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498" w:type="dxa"/>
        <w:tblInd w:w="-426" w:type="dxa"/>
        <w:tblLayout w:type="fixed"/>
        <w:tblLook w:val="0000" w:firstRow="0" w:lastRow="0" w:firstColumn="0" w:lastColumn="0" w:noHBand="0" w:noVBand="0"/>
      </w:tblPr>
      <w:tblGrid>
        <w:gridCol w:w="3611"/>
        <w:gridCol w:w="5887"/>
      </w:tblGrid>
      <w:tr w:rsidR="00A802A0" w:rsidRPr="00FB3872" w14:paraId="7E282F74" w14:textId="77777777" w:rsidTr="00545898">
        <w:tc>
          <w:tcPr>
            <w:tcW w:w="3611" w:type="dxa"/>
          </w:tcPr>
          <w:p w14:paraId="365B8A2F" w14:textId="2234B375" w:rsidR="00A802A0" w:rsidRPr="00FB3872" w:rsidRDefault="00A802A0" w:rsidP="007B48FD">
            <w:pPr>
              <w:pStyle w:val="Heading3"/>
              <w:tabs>
                <w:tab w:val="left" w:pos="885"/>
              </w:tabs>
              <w:spacing w:before="40" w:after="40"/>
              <w:ind w:left="-108" w:right="-104"/>
              <w:rPr>
                <w:rFonts w:ascii="Times New Roman" w:hAnsi="Times New Roman"/>
                <w:b/>
                <w:i w:val="0"/>
                <w:szCs w:val="28"/>
              </w:rPr>
            </w:pPr>
            <w:r w:rsidRPr="00FB3872">
              <w:rPr>
                <w:rFonts w:ascii="Times New Roman" w:hAnsi="Times New Roman"/>
                <w:b/>
                <w:i w:val="0"/>
                <w:szCs w:val="28"/>
              </w:rPr>
              <w:t xml:space="preserve">BỘ </w:t>
            </w:r>
            <w:r w:rsidR="00C44702" w:rsidRPr="00FB3872">
              <w:rPr>
                <w:rFonts w:ascii="Times New Roman" w:hAnsi="Times New Roman"/>
                <w:b/>
                <w:i w:val="0"/>
                <w:szCs w:val="28"/>
              </w:rPr>
              <w:t>Y TẾ</w:t>
            </w:r>
          </w:p>
          <w:p w14:paraId="70D0F36E" w14:textId="77777777" w:rsidR="00A802A0" w:rsidRPr="00FB3872" w:rsidRDefault="001A3383" w:rsidP="007B48FD">
            <w:pPr>
              <w:spacing w:before="40" w:after="40" w:line="240" w:lineRule="auto"/>
              <w:rPr>
                <w:rFonts w:ascii="Times New Roman" w:hAnsi="Times New Roman"/>
                <w:sz w:val="28"/>
                <w:szCs w:val="28"/>
              </w:rPr>
            </w:pPr>
            <w:r w:rsidRPr="00FB3872">
              <w:rPr>
                <w:rFonts w:ascii="Times New Roman" w:hAnsi="Times New Roman"/>
                <w:i/>
                <w:noProof/>
                <w:sz w:val="28"/>
                <w:szCs w:val="28"/>
              </w:rPr>
              <mc:AlternateContent>
                <mc:Choice Requires="wps">
                  <w:drawing>
                    <wp:anchor distT="0" distB="0" distL="114300" distR="114300" simplePos="0" relativeHeight="251655680" behindDoc="0" locked="0" layoutInCell="1" allowOverlap="1" wp14:anchorId="16CAD414" wp14:editId="0F5F61EA">
                      <wp:simplePos x="0" y="0"/>
                      <wp:positionH relativeFrom="column">
                        <wp:posOffset>797785</wp:posOffset>
                      </wp:positionH>
                      <wp:positionV relativeFrom="paragraph">
                        <wp:posOffset>25774</wp:posOffset>
                      </wp:positionV>
                      <wp:extent cx="551330" cy="0"/>
                      <wp:effectExtent l="0" t="0" r="7620" b="12700"/>
                      <wp:wrapNone/>
                      <wp:docPr id="3" name="Line 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55133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1CA268E" id="Line 8" o:spid="_x0000_s1026" style="position:absolute;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8pt,2.05pt" to="106.2pt,2.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">
                      <o:lock v:ext="edit" shapetype="f"/>
                    </v:line>
                  </w:pict>
                </mc:Fallback>
              </mc:AlternateContent>
            </w:r>
          </w:p>
          <w:p w14:paraId="1B17B24F" w14:textId="7272924A" w:rsidR="00A802A0" w:rsidRPr="00FB3872" w:rsidRDefault="00A802A0" w:rsidP="007B48FD">
            <w:pPr>
              <w:spacing w:before="40" w:after="40" w:line="240" w:lineRule="auto"/>
              <w:ind w:left="-108" w:right="-102" w:firstLine="11"/>
              <w:jc w:val="center"/>
              <w:rPr>
                <w:rFonts w:ascii="Times New Roman" w:hAnsi="Times New Roman"/>
                <w:bCs/>
                <w:sz w:val="28"/>
                <w:szCs w:val="28"/>
              </w:rPr>
            </w:pPr>
            <w:r w:rsidRPr="00FB3872">
              <w:rPr>
                <w:rFonts w:ascii="Times New Roman" w:hAnsi="Times New Roman"/>
                <w:bCs/>
                <w:sz w:val="28"/>
                <w:szCs w:val="28"/>
              </w:rPr>
              <w:t xml:space="preserve">Số:      </w:t>
            </w:r>
            <w:r w:rsidR="00AF1819">
              <w:rPr>
                <w:rFonts w:ascii="Times New Roman" w:hAnsi="Times New Roman"/>
                <w:bCs/>
                <w:sz w:val="28"/>
                <w:szCs w:val="28"/>
              </w:rPr>
              <w:t xml:space="preserve"> </w:t>
            </w:r>
            <w:r w:rsidRPr="00FB3872">
              <w:rPr>
                <w:rFonts w:ascii="Times New Roman" w:hAnsi="Times New Roman"/>
                <w:bCs/>
                <w:sz w:val="28"/>
                <w:szCs w:val="28"/>
              </w:rPr>
              <w:t xml:space="preserve">    /TTr-B</w:t>
            </w:r>
            <w:r w:rsidR="00C44702" w:rsidRPr="00FB3872">
              <w:rPr>
                <w:rFonts w:ascii="Times New Roman" w:hAnsi="Times New Roman"/>
                <w:bCs/>
                <w:sz w:val="28"/>
                <w:szCs w:val="28"/>
              </w:rPr>
              <w:t>YT</w:t>
            </w:r>
          </w:p>
        </w:tc>
        <w:tc>
          <w:tcPr>
            <w:tcW w:w="5887" w:type="dxa"/>
          </w:tcPr>
          <w:p w14:paraId="7720312D" w14:textId="77777777" w:rsidR="00A802A0" w:rsidRPr="00FB3872" w:rsidRDefault="00A802A0" w:rsidP="007B48FD">
            <w:pPr>
              <w:pStyle w:val="Heading7"/>
              <w:spacing w:before="40" w:after="40"/>
              <w:ind w:left="-108" w:right="-104" w:firstLine="0"/>
              <w:jc w:val="center"/>
              <w:rPr>
                <w:szCs w:val="28"/>
              </w:rPr>
            </w:pPr>
            <w:r w:rsidRPr="00FB3872">
              <w:rPr>
                <w:szCs w:val="28"/>
              </w:rPr>
              <w:t>CỘNG HOÀ XÃ HỘI CHỦ NGHĨA VIỆT NAM</w:t>
            </w:r>
          </w:p>
          <w:p w14:paraId="290B7932" w14:textId="77777777" w:rsidR="00A802A0" w:rsidRPr="00FB3872" w:rsidRDefault="00A802A0" w:rsidP="007B48FD">
            <w:pPr>
              <w:pStyle w:val="Heading3"/>
              <w:spacing w:before="40" w:after="40"/>
              <w:ind w:left="-108" w:right="-104"/>
              <w:rPr>
                <w:rFonts w:ascii="Times New Roman" w:hAnsi="Times New Roman"/>
                <w:b/>
                <w:i w:val="0"/>
                <w:szCs w:val="28"/>
              </w:rPr>
            </w:pPr>
            <w:r w:rsidRPr="00FB3872">
              <w:rPr>
                <w:rFonts w:ascii="Times New Roman" w:hAnsi="Times New Roman"/>
                <w:b/>
                <w:i w:val="0"/>
                <w:szCs w:val="28"/>
              </w:rPr>
              <w:t>Độc lập - Tự do - Hạnh phúc</w:t>
            </w:r>
          </w:p>
          <w:p w14:paraId="383531BB" w14:textId="114C993F" w:rsidR="00A802A0" w:rsidRPr="00FB3872" w:rsidRDefault="001A3383" w:rsidP="007B48FD">
            <w:pPr>
              <w:pStyle w:val="Heading1"/>
              <w:spacing w:before="40" w:after="40"/>
              <w:ind w:left="-108" w:right="-104"/>
              <w:rPr>
                <w:rFonts w:ascii="Times New Roman" w:hAnsi="Times New Roman"/>
                <w:sz w:val="28"/>
                <w:szCs w:val="28"/>
              </w:rPr>
            </w:pPr>
            <w:r w:rsidRPr="00FB3872">
              <w:rPr>
                <w:rFonts w:ascii="Times New Roman" w:hAnsi="Times New Roman"/>
                <w:b w:val="0"/>
                <w:i/>
                <w:noProof/>
                <w:sz w:val="28"/>
                <w:szCs w:val="28"/>
              </w:rPr>
              <mc:AlternateContent>
                <mc:Choice Requires="wps">
                  <w:drawing>
                    <wp:anchor distT="0" distB="0" distL="114300" distR="114300" simplePos="0" relativeHeight="251658752" behindDoc="0" locked="0" layoutInCell="1" allowOverlap="1" wp14:anchorId="12F0D580" wp14:editId="3C1E7886">
                      <wp:simplePos x="0" y="0"/>
                      <wp:positionH relativeFrom="column">
                        <wp:posOffset>697496</wp:posOffset>
                      </wp:positionH>
                      <wp:positionV relativeFrom="paragraph">
                        <wp:posOffset>32224</wp:posOffset>
                      </wp:positionV>
                      <wp:extent cx="2179955" cy="0"/>
                      <wp:effectExtent l="0" t="0" r="4445" b="0"/>
                      <wp:wrapNone/>
                      <wp:docPr id="2" name="Lin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217995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B2E2533" id="Line 10" o:spid="_x0000_s1026" style="position:absolute;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9pt,2.55pt" to="226.55pt,2.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">
                      <o:lock v:ext="edit" shapetype="f"/>
                    </v:line>
                  </w:pict>
                </mc:Fallback>
              </mc:AlternateContent>
            </w:r>
          </w:p>
          <w:p w14:paraId="6BC1A01B" w14:textId="09AB0868" w:rsidR="00A802A0" w:rsidRPr="00FB3872" w:rsidRDefault="00A802A0" w:rsidP="007B48FD">
            <w:pPr>
              <w:pStyle w:val="Heading1"/>
              <w:spacing w:before="40" w:after="40"/>
              <w:ind w:left="-108" w:right="-104"/>
              <w:rPr>
                <w:rFonts w:ascii="Times New Roman" w:hAnsi="Times New Roman"/>
                <w:b w:val="0"/>
                <w:i/>
                <w:sz w:val="28"/>
                <w:szCs w:val="28"/>
              </w:rPr>
            </w:pPr>
            <w:r w:rsidRPr="00FB3872">
              <w:rPr>
                <w:rFonts w:ascii="Times New Roman" w:hAnsi="Times New Roman"/>
                <w:b w:val="0"/>
                <w:i/>
                <w:sz w:val="28"/>
                <w:szCs w:val="28"/>
              </w:rPr>
              <w:t xml:space="preserve">Hà Nội, ngày     tháng </w:t>
            </w:r>
            <w:r w:rsidR="005622DC" w:rsidRPr="00FB3872">
              <w:rPr>
                <w:rFonts w:ascii="Times New Roman" w:hAnsi="Times New Roman"/>
                <w:b w:val="0"/>
                <w:i/>
                <w:sz w:val="28"/>
                <w:szCs w:val="28"/>
              </w:rPr>
              <w:t xml:space="preserve">   </w:t>
            </w:r>
            <w:r w:rsidRPr="00FB3872">
              <w:rPr>
                <w:rFonts w:ascii="Times New Roman" w:hAnsi="Times New Roman"/>
                <w:b w:val="0"/>
                <w:i/>
                <w:sz w:val="28"/>
                <w:szCs w:val="28"/>
              </w:rPr>
              <w:t xml:space="preserve"> năm </w:t>
            </w:r>
            <w:r w:rsidR="00903808" w:rsidRPr="00FB3872">
              <w:rPr>
                <w:rFonts w:ascii="Times New Roman" w:hAnsi="Times New Roman"/>
                <w:b w:val="0"/>
                <w:i/>
                <w:sz w:val="28"/>
                <w:szCs w:val="28"/>
              </w:rPr>
              <w:t>2023</w:t>
            </w:r>
          </w:p>
        </w:tc>
      </w:tr>
    </w:tbl>
    <w:p w14:paraId="41C43925" w14:textId="77777777" w:rsidR="001E1A47" w:rsidRPr="00FB3872" w:rsidRDefault="001E1A47" w:rsidP="007B48FD">
      <w:pPr>
        <w:keepNext/>
        <w:spacing w:before="40" w:after="40" w:line="240" w:lineRule="auto"/>
        <w:rPr>
          <w:rFonts w:ascii="Times New Roman" w:hAnsi="Times New Roman"/>
          <w:b/>
          <w:bCs/>
          <w:sz w:val="28"/>
          <w:szCs w:val="28"/>
        </w:rPr>
      </w:pPr>
    </w:p>
    <w:p w14:paraId="21DA0EB7" w14:textId="77777777" w:rsidR="00BA526C" w:rsidRPr="00454C20" w:rsidRDefault="00BA526C" w:rsidP="007B48FD">
      <w:pPr>
        <w:spacing w:before="40" w:after="40" w:line="240" w:lineRule="auto"/>
        <w:jc w:val="center"/>
        <w:rPr>
          <w:rFonts w:ascii="Times New Roman" w:hAnsi="Times New Roman"/>
          <w:b/>
          <w:sz w:val="28"/>
          <w:szCs w:val="28"/>
          <w:lang w:val="es-MX"/>
        </w:rPr>
      </w:pPr>
      <w:r w:rsidRPr="00454C20">
        <w:rPr>
          <w:rFonts w:ascii="Times New Roman" w:hAnsi="Times New Roman"/>
          <w:b/>
          <w:sz w:val="28"/>
          <w:szCs w:val="28"/>
          <w:lang w:val="es-MX"/>
        </w:rPr>
        <w:t>TỜ TRÌNH</w:t>
      </w:r>
    </w:p>
    <w:p w14:paraId="45734432" w14:textId="5AB1405C" w:rsidR="00BA526C" w:rsidRPr="00454C20" w:rsidRDefault="006044BC" w:rsidP="007B48FD">
      <w:pPr>
        <w:spacing w:before="40" w:after="40" w:line="240" w:lineRule="auto"/>
        <w:jc w:val="center"/>
        <w:rPr>
          <w:rFonts w:ascii="Times New Roman" w:hAnsi="Times New Roman"/>
          <w:b/>
          <w:sz w:val="28"/>
          <w:szCs w:val="28"/>
          <w:lang w:val="es-MX"/>
        </w:rPr>
      </w:pPr>
      <w:r w:rsidRPr="00454C20">
        <w:rPr>
          <w:rFonts w:ascii="Times New Roman" w:hAnsi="Times New Roman"/>
          <w:b/>
          <w:bCs/>
          <w:sz w:val="28"/>
          <w:szCs w:val="28"/>
        </w:rPr>
        <w:t>Dự thảo</w:t>
      </w:r>
      <w:r w:rsidR="00BA526C" w:rsidRPr="00454C20">
        <w:rPr>
          <w:rFonts w:ascii="Times New Roman" w:hAnsi="Times New Roman"/>
          <w:b/>
          <w:sz w:val="28"/>
          <w:szCs w:val="28"/>
          <w:lang w:val="es-MX"/>
        </w:rPr>
        <w:t xml:space="preserve"> Nghị định sửa đổi, bổ sung một số điều của Nghị định số 91/2016/NĐ-CP ngày 01 tháng 7 năm 2016 của chính phủ về quản lý hóa chất, chế phẩm diệt côn trùng, diệt khuẩn dùng trong lĩnh vực gia dụng và y tế và Nghị định số 155/2018/NĐ-CP ngày 12 tháng 11 năm 2018 của</w:t>
      </w:r>
      <w:r w:rsidRPr="00454C20">
        <w:rPr>
          <w:rFonts w:ascii="Times New Roman" w:hAnsi="Times New Roman"/>
          <w:b/>
          <w:sz w:val="28"/>
          <w:szCs w:val="28"/>
          <w:lang w:val="es-MX"/>
        </w:rPr>
        <w:t xml:space="preserve"> </w:t>
      </w:r>
      <w:r w:rsidR="00BA526C" w:rsidRPr="00454C20">
        <w:rPr>
          <w:rFonts w:ascii="Times New Roman" w:hAnsi="Times New Roman"/>
          <w:b/>
          <w:sz w:val="28"/>
          <w:szCs w:val="28"/>
          <w:lang w:val="es-MX"/>
        </w:rPr>
        <w:t>Chính phủ sửa đổi, bổ sung một số quy định liên quan đến điều kiện</w:t>
      </w:r>
      <w:r w:rsidR="008530D0" w:rsidRPr="00454C20">
        <w:rPr>
          <w:rFonts w:ascii="Times New Roman" w:hAnsi="Times New Roman"/>
          <w:b/>
          <w:sz w:val="28"/>
          <w:szCs w:val="28"/>
          <w:lang w:val="es-MX"/>
        </w:rPr>
        <w:t xml:space="preserve"> </w:t>
      </w:r>
      <w:r w:rsidR="00BA526C" w:rsidRPr="00454C20">
        <w:rPr>
          <w:rFonts w:ascii="Times New Roman" w:hAnsi="Times New Roman"/>
          <w:b/>
          <w:sz w:val="28"/>
          <w:szCs w:val="28"/>
          <w:lang w:val="es-MX"/>
        </w:rPr>
        <w:t>đầu tư kinh doanh thuộc phạm vi quản lý nhà nước của Bộ Y tế</w:t>
      </w:r>
    </w:p>
    <w:p w14:paraId="3CF10F4D" w14:textId="566C3310" w:rsidR="00454C20" w:rsidRDefault="00454C20" w:rsidP="007B48FD">
      <w:pPr>
        <w:spacing w:before="40" w:after="40" w:line="240" w:lineRule="auto"/>
        <w:jc w:val="center"/>
        <w:rPr>
          <w:rFonts w:ascii="Times New Roman" w:hAnsi="Times New Roman"/>
          <w:bCs/>
          <w:sz w:val="28"/>
          <w:szCs w:val="28"/>
        </w:rPr>
      </w:pPr>
      <w:r w:rsidRPr="003B3369">
        <w:rPr>
          <w:rFonts w:ascii="Times New Roman" w:hAnsi="Times New Roman"/>
          <w:noProof/>
          <w:sz w:val="28"/>
          <w:szCs w:val="28"/>
        </w:rPr>
        <mc:AlternateContent>
          <mc:Choice Requires="wps">
            <w:drawing>
              <wp:anchor distT="0" distB="0" distL="114300" distR="114300" simplePos="0" relativeHeight="251661824" behindDoc="0" locked="0" layoutInCell="1" allowOverlap="1" wp14:anchorId="78D254C9" wp14:editId="5705BBC1">
                <wp:simplePos x="0" y="0"/>
                <wp:positionH relativeFrom="column">
                  <wp:posOffset>2197735</wp:posOffset>
                </wp:positionH>
                <wp:positionV relativeFrom="paragraph">
                  <wp:posOffset>45554</wp:posOffset>
                </wp:positionV>
                <wp:extent cx="1336675" cy="0"/>
                <wp:effectExtent l="0" t="0" r="15875" b="19050"/>
                <wp:wrapNone/>
                <wp:docPr id="5" name="Straight Connector 5"/>
                <wp:cNvGraphicFramePr/>
                <a:graphic xmlns:a="http://schemas.openxmlformats.org/drawingml/2006/main">
                  <a:graphicData uri="http://schemas.microsoft.com/office/word/2010/wordprocessingShape">
                    <wps:wsp>
                      <wps:cNvCnPr/>
                      <wps:spPr>
                        <a:xfrm>
                          <a:off x="0" y="0"/>
                          <a:ext cx="1336675"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22CE4FB5" id="Straight Connector 5" o:spid="_x0000_s1026" style="position:absolute;z-index:251661824;visibility:visible;mso-wrap-style:square;mso-wrap-distance-left:9pt;mso-wrap-distance-top:0;mso-wrap-distance-right:9pt;mso-wrap-distance-bottom:0;mso-position-horizontal:absolute;mso-position-horizontal-relative:text;mso-position-vertical:absolute;mso-position-vertical-relative:text" from="173.05pt,3.6pt" to="278.3pt,3.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" strokecolor="#4472c4 [3204]" strokeweight=".5pt">
                <v:stroke joinstyle="miter"/>
              </v:line>
            </w:pict>
          </mc:Fallback>
        </mc:AlternateContent>
      </w:r>
    </w:p>
    <w:p w14:paraId="531A40C5" w14:textId="5CFEDD0A" w:rsidR="00BA526C" w:rsidRDefault="00BA526C" w:rsidP="007B48FD">
      <w:pPr>
        <w:spacing w:before="40" w:after="40" w:line="240" w:lineRule="auto"/>
        <w:jc w:val="center"/>
        <w:rPr>
          <w:rFonts w:ascii="Times New Roman" w:hAnsi="Times New Roman"/>
          <w:bCs/>
          <w:sz w:val="28"/>
          <w:szCs w:val="28"/>
        </w:rPr>
      </w:pPr>
      <w:r w:rsidRPr="00454C20">
        <w:rPr>
          <w:rFonts w:ascii="Times New Roman" w:hAnsi="Times New Roman"/>
          <w:bCs/>
          <w:sz w:val="28"/>
          <w:szCs w:val="28"/>
        </w:rPr>
        <w:t>Kính gửi: Chính phủ</w:t>
      </w:r>
    </w:p>
    <w:p w14:paraId="06E4DCA9" w14:textId="77777777" w:rsidR="00454C20" w:rsidRPr="00454C20" w:rsidRDefault="00454C20" w:rsidP="007B48FD">
      <w:pPr>
        <w:spacing w:before="40" w:after="40" w:line="240" w:lineRule="auto"/>
        <w:jc w:val="center"/>
        <w:rPr>
          <w:rFonts w:ascii="Times New Roman" w:hAnsi="Times New Roman"/>
          <w:bCs/>
          <w:sz w:val="28"/>
          <w:szCs w:val="28"/>
        </w:rPr>
      </w:pPr>
    </w:p>
    <w:p w14:paraId="663BD193" w14:textId="67725CF7" w:rsidR="00982C1D" w:rsidRPr="007B48FD" w:rsidRDefault="00AF1819" w:rsidP="007B48FD">
      <w:pPr>
        <w:tabs>
          <w:tab w:val="left" w:pos="990"/>
        </w:tabs>
        <w:spacing w:before="40" w:after="40" w:line="240" w:lineRule="auto"/>
        <w:ind w:firstLine="567"/>
        <w:rPr>
          <w:rFonts w:ascii="Times New Roman" w:hAnsi="Times New Roman"/>
          <w:bCs/>
          <w:color w:val="000000"/>
          <w:spacing w:val="8"/>
          <w:sz w:val="28"/>
          <w:szCs w:val="28"/>
        </w:rPr>
      </w:pPr>
      <w:r w:rsidRPr="007311DF">
        <w:rPr>
          <w:rFonts w:ascii="Times New Roman" w:hAnsi="Times New Roman"/>
          <w:sz w:val="28"/>
          <w:szCs w:val="28"/>
          <w:lang w:val="vi-VN"/>
        </w:rPr>
        <w:t xml:space="preserve">Thực hiện quy </w:t>
      </w:r>
      <w:r w:rsidRPr="007311DF">
        <w:rPr>
          <w:rFonts w:ascii="Times New Roman" w:hAnsi="Times New Roman" w:hint="eastAsia"/>
          <w:sz w:val="28"/>
          <w:szCs w:val="28"/>
          <w:lang w:val="vi-VN"/>
        </w:rPr>
        <w:t>đ</w:t>
      </w:r>
      <w:r w:rsidRPr="007311DF">
        <w:rPr>
          <w:rFonts w:ascii="Times New Roman" w:hAnsi="Times New Roman"/>
          <w:sz w:val="28"/>
          <w:szCs w:val="28"/>
          <w:lang w:val="vi-VN"/>
        </w:rPr>
        <w:t>ịnh của Luật Ban hành v</w:t>
      </w:r>
      <w:r w:rsidRPr="007311DF">
        <w:rPr>
          <w:rFonts w:ascii="Times New Roman" w:hAnsi="Times New Roman" w:hint="eastAsia"/>
          <w:sz w:val="28"/>
          <w:szCs w:val="28"/>
          <w:lang w:val="vi-VN"/>
        </w:rPr>
        <w:t>ă</w:t>
      </w:r>
      <w:r w:rsidRPr="007311DF">
        <w:rPr>
          <w:rFonts w:ascii="Times New Roman" w:hAnsi="Times New Roman"/>
          <w:sz w:val="28"/>
          <w:szCs w:val="28"/>
          <w:lang w:val="vi-VN"/>
        </w:rPr>
        <w:t>n bản quy phạm pháp luật n</w:t>
      </w:r>
      <w:r w:rsidRPr="007311DF">
        <w:rPr>
          <w:rFonts w:ascii="Times New Roman" w:hAnsi="Times New Roman" w:hint="eastAsia"/>
          <w:sz w:val="28"/>
          <w:szCs w:val="28"/>
          <w:lang w:val="vi-VN"/>
        </w:rPr>
        <w:t>ă</w:t>
      </w:r>
      <w:r w:rsidRPr="007311DF">
        <w:rPr>
          <w:rFonts w:ascii="Times New Roman" w:hAnsi="Times New Roman"/>
          <w:sz w:val="28"/>
          <w:szCs w:val="28"/>
          <w:lang w:val="vi-VN"/>
        </w:rPr>
        <w:t xml:space="preserve">m 2015, Luật sửa </w:t>
      </w:r>
      <w:r w:rsidRPr="007311DF">
        <w:rPr>
          <w:rFonts w:ascii="Times New Roman" w:hAnsi="Times New Roman" w:hint="eastAsia"/>
          <w:sz w:val="28"/>
          <w:szCs w:val="28"/>
          <w:lang w:val="vi-VN"/>
        </w:rPr>
        <w:t>đ</w:t>
      </w:r>
      <w:r w:rsidRPr="007311DF">
        <w:rPr>
          <w:rFonts w:ascii="Times New Roman" w:hAnsi="Times New Roman"/>
          <w:sz w:val="28"/>
          <w:szCs w:val="28"/>
          <w:lang w:val="vi-VN"/>
        </w:rPr>
        <w:t xml:space="preserve">ổi, bổ sung một số </w:t>
      </w:r>
      <w:r w:rsidRPr="007311DF">
        <w:rPr>
          <w:rFonts w:ascii="Times New Roman" w:hAnsi="Times New Roman" w:hint="eastAsia"/>
          <w:sz w:val="28"/>
          <w:szCs w:val="28"/>
          <w:lang w:val="vi-VN"/>
        </w:rPr>
        <w:t>đ</w:t>
      </w:r>
      <w:r w:rsidRPr="007311DF">
        <w:rPr>
          <w:rFonts w:ascii="Times New Roman" w:hAnsi="Times New Roman"/>
          <w:sz w:val="28"/>
          <w:szCs w:val="28"/>
          <w:lang w:val="vi-VN"/>
        </w:rPr>
        <w:t>iều của Luật Ban hành v</w:t>
      </w:r>
      <w:r w:rsidRPr="007311DF">
        <w:rPr>
          <w:rFonts w:ascii="Times New Roman" w:hAnsi="Times New Roman" w:hint="eastAsia"/>
          <w:sz w:val="28"/>
          <w:szCs w:val="28"/>
          <w:lang w:val="vi-VN"/>
        </w:rPr>
        <w:t>ă</w:t>
      </w:r>
      <w:r w:rsidRPr="007311DF">
        <w:rPr>
          <w:rFonts w:ascii="Times New Roman" w:hAnsi="Times New Roman"/>
          <w:sz w:val="28"/>
          <w:szCs w:val="28"/>
          <w:lang w:val="vi-VN"/>
        </w:rPr>
        <w:t>n bản quy phạm pháp luật n</w:t>
      </w:r>
      <w:r w:rsidRPr="007311DF">
        <w:rPr>
          <w:rFonts w:ascii="Times New Roman" w:hAnsi="Times New Roman" w:hint="eastAsia"/>
          <w:sz w:val="28"/>
          <w:szCs w:val="28"/>
          <w:lang w:val="vi-VN"/>
        </w:rPr>
        <w:t>ă</w:t>
      </w:r>
      <w:r w:rsidRPr="007311DF">
        <w:rPr>
          <w:rFonts w:ascii="Times New Roman" w:hAnsi="Times New Roman"/>
          <w:sz w:val="28"/>
          <w:szCs w:val="28"/>
          <w:lang w:val="vi-VN"/>
        </w:rPr>
        <w:t>m 2020</w:t>
      </w:r>
      <w:r>
        <w:rPr>
          <w:rFonts w:ascii="Times New Roman" w:hAnsi="Times New Roman"/>
          <w:sz w:val="28"/>
          <w:szCs w:val="28"/>
        </w:rPr>
        <w:t>; t</w:t>
      </w:r>
      <w:r w:rsidR="00BA526C" w:rsidRPr="00454C20">
        <w:rPr>
          <w:rFonts w:ascii="Times New Roman" w:hAnsi="Times New Roman"/>
          <w:sz w:val="28"/>
          <w:szCs w:val="28"/>
          <w:lang w:val="vi-VN"/>
        </w:rPr>
        <w:t xml:space="preserve">hực hiện Quyết định số 48/QĐ-TTg ngày 03/2/2023 của Thủ tướng </w:t>
      </w:r>
      <w:r w:rsidR="00BA526C" w:rsidRPr="00454C20">
        <w:rPr>
          <w:rFonts w:ascii="Times New Roman" w:hAnsi="Times New Roman"/>
          <w:sz w:val="28"/>
          <w:szCs w:val="28"/>
        </w:rPr>
        <w:t>Ch</w:t>
      </w:r>
      <w:r w:rsidR="00BA526C" w:rsidRPr="00454C20">
        <w:rPr>
          <w:rFonts w:ascii="Times New Roman" w:hAnsi="Times New Roman"/>
          <w:sz w:val="28"/>
          <w:szCs w:val="28"/>
          <w:lang w:val="vi-VN"/>
        </w:rPr>
        <w:t xml:space="preserve">ính phủ ban hành chương trình công tác năm 2023 của Chính phủ, Thủ tướng Chính phủ, Bộ Y tế </w:t>
      </w:r>
      <w:r w:rsidR="005A3BDE" w:rsidRPr="00454C20">
        <w:rPr>
          <w:rFonts w:ascii="Times New Roman" w:hAnsi="Times New Roman"/>
          <w:sz w:val="28"/>
          <w:szCs w:val="28"/>
        </w:rPr>
        <w:t>đã</w:t>
      </w:r>
      <w:r w:rsidR="00BA526C" w:rsidRPr="00454C20">
        <w:rPr>
          <w:rFonts w:ascii="Times New Roman" w:hAnsi="Times New Roman"/>
          <w:sz w:val="28"/>
          <w:szCs w:val="28"/>
        </w:rPr>
        <w:t xml:space="preserve"> </w:t>
      </w:r>
      <w:r w:rsidR="00BA526C" w:rsidRPr="00454C20">
        <w:rPr>
          <w:rFonts w:ascii="Times New Roman" w:hAnsi="Times New Roman"/>
          <w:sz w:val="28"/>
          <w:szCs w:val="28"/>
          <w:lang w:val="vi-VN"/>
        </w:rPr>
        <w:t xml:space="preserve">xây dựng </w:t>
      </w:r>
      <w:r w:rsidR="006044BC" w:rsidRPr="00454C20">
        <w:rPr>
          <w:rFonts w:ascii="Times New Roman" w:hAnsi="Times New Roman"/>
          <w:sz w:val="28"/>
          <w:szCs w:val="28"/>
        </w:rPr>
        <w:t xml:space="preserve">dự thảo </w:t>
      </w:r>
      <w:r w:rsidR="00BA526C" w:rsidRPr="00454C20">
        <w:rPr>
          <w:rFonts w:ascii="Times New Roman" w:hAnsi="Times New Roman"/>
          <w:sz w:val="28"/>
          <w:szCs w:val="28"/>
          <w:lang w:val="vi-VN"/>
        </w:rPr>
        <w:t xml:space="preserve">Nghị định sửa đổi, bổ sung một số điều của các Nghị định số 91/2016/NĐ-CP ngày 01 tháng 7 năm 2016 của chính phủ về quản lý hóa chất, chế phẩm diệt côn trùng, diệt khuẩn dùng trong lĩnh vực gia dụng và y tế </w:t>
      </w:r>
      <w:r w:rsidR="006044BC" w:rsidRPr="00454C20">
        <w:rPr>
          <w:rFonts w:ascii="Times New Roman" w:hAnsi="Times New Roman"/>
          <w:sz w:val="28"/>
          <w:szCs w:val="28"/>
          <w:lang w:val="es-ES"/>
        </w:rPr>
        <w:t>(sau đây gọi là Nghị định số 91/2016/NĐ-CP</w:t>
      </w:r>
      <w:r>
        <w:rPr>
          <w:rFonts w:ascii="Times New Roman" w:hAnsi="Times New Roman"/>
          <w:sz w:val="28"/>
          <w:szCs w:val="28"/>
          <w:lang w:val="es-ES"/>
        </w:rPr>
        <w:t>)</w:t>
      </w:r>
      <w:r w:rsidR="006044BC" w:rsidRPr="00454C20">
        <w:rPr>
          <w:rFonts w:ascii="Times New Roman" w:hAnsi="Times New Roman"/>
          <w:sz w:val="28"/>
          <w:szCs w:val="28"/>
          <w:lang w:val="es-ES"/>
        </w:rPr>
        <w:t xml:space="preserve"> </w:t>
      </w:r>
      <w:r w:rsidR="00BA526C" w:rsidRPr="00454C20">
        <w:rPr>
          <w:rFonts w:ascii="Times New Roman" w:hAnsi="Times New Roman"/>
          <w:sz w:val="28"/>
          <w:szCs w:val="28"/>
          <w:lang w:val="vi-VN"/>
        </w:rPr>
        <w:t xml:space="preserve">và </w:t>
      </w:r>
      <w:bookmarkStart w:id="0" w:name="_Hlk135837276"/>
      <w:r w:rsidR="00BA526C" w:rsidRPr="00454C20">
        <w:rPr>
          <w:rFonts w:ascii="Times New Roman" w:hAnsi="Times New Roman"/>
          <w:sz w:val="28"/>
          <w:szCs w:val="28"/>
          <w:lang w:val="vi-VN"/>
        </w:rPr>
        <w:t>Nghị định số 155/2018/NĐ-CP</w:t>
      </w:r>
      <w:bookmarkEnd w:id="0"/>
      <w:r w:rsidR="00BA526C" w:rsidRPr="00454C20">
        <w:rPr>
          <w:rFonts w:ascii="Times New Roman" w:hAnsi="Times New Roman"/>
          <w:sz w:val="28"/>
          <w:szCs w:val="28"/>
          <w:lang w:val="vi-VN"/>
        </w:rPr>
        <w:t xml:space="preserve"> ngày 12 tháng 11 năm 2018 của Chính phủ sửa đổi, bổ sung một số quy định liên quan đến điều kiện đầu tư kinh doanh thuộc phạm vi quản lý nhà nước của Bộ Y tế</w:t>
      </w:r>
      <w:r w:rsidR="006044BC" w:rsidRPr="00454C20">
        <w:rPr>
          <w:rFonts w:ascii="Times New Roman" w:hAnsi="Times New Roman"/>
          <w:sz w:val="28"/>
          <w:szCs w:val="28"/>
        </w:rPr>
        <w:t xml:space="preserve"> </w:t>
      </w:r>
      <w:r w:rsidR="006044BC" w:rsidRPr="00454C20">
        <w:rPr>
          <w:rFonts w:ascii="Times New Roman" w:hAnsi="Times New Roman"/>
          <w:sz w:val="28"/>
          <w:szCs w:val="28"/>
          <w:lang w:val="es-ES"/>
        </w:rPr>
        <w:t xml:space="preserve">(sau đây gọi là Nghị định số </w:t>
      </w:r>
      <w:r w:rsidR="006044BC" w:rsidRPr="00454C20">
        <w:rPr>
          <w:rFonts w:ascii="Times New Roman" w:hAnsi="Times New Roman"/>
          <w:sz w:val="28"/>
          <w:szCs w:val="28"/>
          <w:lang w:val="vi-VN"/>
        </w:rPr>
        <w:t>155/2018/NĐ-CP</w:t>
      </w:r>
      <w:r w:rsidR="006044BC" w:rsidRPr="00454C20">
        <w:rPr>
          <w:rFonts w:ascii="Times New Roman" w:hAnsi="Times New Roman"/>
          <w:sz w:val="28"/>
          <w:szCs w:val="28"/>
          <w:lang w:val="es-ES"/>
        </w:rPr>
        <w:t>)</w:t>
      </w:r>
      <w:r w:rsidR="006044BC" w:rsidRPr="00454C20">
        <w:rPr>
          <w:rFonts w:ascii="Times New Roman" w:hAnsi="Times New Roman"/>
          <w:sz w:val="28"/>
          <w:szCs w:val="28"/>
        </w:rPr>
        <w:t xml:space="preserve">. </w:t>
      </w:r>
      <w:r w:rsidR="006044BC" w:rsidRPr="007B48FD">
        <w:rPr>
          <w:rFonts w:ascii="Times New Roman" w:hAnsi="Times New Roman"/>
          <w:bCs/>
          <w:color w:val="000000"/>
          <w:sz w:val="28"/>
          <w:szCs w:val="28"/>
        </w:rPr>
        <w:t xml:space="preserve">Bộ </w:t>
      </w:r>
      <w:r w:rsidR="006044BC" w:rsidRPr="007B48FD">
        <w:rPr>
          <w:rFonts w:ascii="Times New Roman" w:hAnsi="Times New Roman"/>
          <w:bCs/>
          <w:color w:val="000000"/>
          <w:spacing w:val="8"/>
          <w:sz w:val="28"/>
          <w:szCs w:val="28"/>
        </w:rPr>
        <w:t xml:space="preserve">Y tế xin báo cáo Chính phủ về nội dung chủ yếu của </w:t>
      </w:r>
      <w:r w:rsidRPr="007B48FD">
        <w:rPr>
          <w:rFonts w:ascii="Times New Roman" w:hAnsi="Times New Roman"/>
          <w:bCs/>
          <w:color w:val="000000"/>
          <w:spacing w:val="8"/>
          <w:sz w:val="28"/>
          <w:szCs w:val="28"/>
        </w:rPr>
        <w:t>dự thảo</w:t>
      </w:r>
      <w:r w:rsidR="006044BC" w:rsidRPr="007B48FD">
        <w:rPr>
          <w:rFonts w:ascii="Times New Roman" w:hAnsi="Times New Roman"/>
          <w:bCs/>
          <w:color w:val="000000"/>
          <w:spacing w:val="8"/>
          <w:sz w:val="28"/>
          <w:szCs w:val="28"/>
        </w:rPr>
        <w:t xml:space="preserve"> Nghị </w:t>
      </w:r>
      <w:r w:rsidR="006044BC" w:rsidRPr="007B48FD">
        <w:rPr>
          <w:rFonts w:ascii="Times New Roman" w:hAnsi="Times New Roman" w:hint="eastAsia"/>
          <w:bCs/>
          <w:color w:val="000000"/>
          <w:spacing w:val="8"/>
          <w:sz w:val="28"/>
          <w:szCs w:val="28"/>
        </w:rPr>
        <w:t>đ</w:t>
      </w:r>
      <w:r w:rsidR="000C70F7" w:rsidRPr="000C70F7">
        <w:rPr>
          <w:rFonts w:ascii="Times New Roman" w:hAnsi="Times New Roman"/>
          <w:bCs/>
          <w:color w:val="000000"/>
          <w:spacing w:val="8"/>
          <w:sz w:val="28"/>
          <w:szCs w:val="28"/>
        </w:rPr>
        <w:t>ịnh</w:t>
      </w:r>
      <w:r w:rsidR="000C70F7">
        <w:rPr>
          <w:rFonts w:ascii="Times New Roman" w:hAnsi="Times New Roman"/>
          <w:bCs/>
          <w:color w:val="000000"/>
          <w:spacing w:val="8"/>
          <w:sz w:val="28"/>
          <w:szCs w:val="28"/>
        </w:rPr>
        <w:t xml:space="preserve"> </w:t>
      </w:r>
      <w:r w:rsidR="006044BC" w:rsidRPr="007B48FD">
        <w:rPr>
          <w:rFonts w:ascii="Times New Roman" w:hAnsi="Times New Roman"/>
          <w:bCs/>
          <w:color w:val="000000"/>
          <w:spacing w:val="8"/>
          <w:sz w:val="28"/>
          <w:szCs w:val="28"/>
        </w:rPr>
        <w:t>nh</w:t>
      </w:r>
      <w:r w:rsidR="006044BC" w:rsidRPr="007B48FD">
        <w:rPr>
          <w:rFonts w:ascii="Times New Roman" w:hAnsi="Times New Roman" w:hint="eastAsia"/>
          <w:bCs/>
          <w:color w:val="000000"/>
          <w:spacing w:val="8"/>
          <w:sz w:val="28"/>
          <w:szCs w:val="28"/>
        </w:rPr>
        <w:t>ư</w:t>
      </w:r>
      <w:r w:rsidR="006044BC" w:rsidRPr="007B48FD">
        <w:rPr>
          <w:rFonts w:ascii="Times New Roman" w:hAnsi="Times New Roman"/>
          <w:bCs/>
          <w:color w:val="000000"/>
          <w:spacing w:val="8"/>
          <w:sz w:val="28"/>
          <w:szCs w:val="28"/>
        </w:rPr>
        <w:t xml:space="preserve"> sau:</w:t>
      </w:r>
    </w:p>
    <w:p w14:paraId="4832F0C0" w14:textId="3344B858" w:rsidR="00703EF7" w:rsidRPr="007B48FD" w:rsidRDefault="00BA526C" w:rsidP="007B48FD">
      <w:pPr>
        <w:tabs>
          <w:tab w:val="left" w:pos="990"/>
        </w:tabs>
        <w:spacing w:before="40" w:after="40" w:line="240" w:lineRule="auto"/>
        <w:ind w:firstLine="567"/>
        <w:rPr>
          <w:rFonts w:ascii="Times New Roman" w:hAnsi="Times New Roman"/>
          <w:b/>
          <w:sz w:val="28"/>
          <w:szCs w:val="28"/>
        </w:rPr>
      </w:pPr>
      <w:r w:rsidRPr="00454C20">
        <w:rPr>
          <w:rFonts w:ascii="Times New Roman" w:hAnsi="Times New Roman"/>
          <w:b/>
          <w:sz w:val="28"/>
          <w:szCs w:val="28"/>
        </w:rPr>
        <w:t>I. SỰ CẦN THIẾT XÂY DỰNG NGHỊ ĐỊNH</w:t>
      </w:r>
    </w:p>
    <w:p w14:paraId="3F90F2B5" w14:textId="6A6E06E2" w:rsidR="006044BC" w:rsidRPr="00454C20" w:rsidRDefault="00CC78FD" w:rsidP="00437C29">
      <w:pPr>
        <w:spacing w:before="120" w:line="264" w:lineRule="auto"/>
        <w:ind w:firstLine="567"/>
        <w:rPr>
          <w:rFonts w:ascii="Times New Roman" w:hAnsi="Times New Roman"/>
          <w:sz w:val="28"/>
          <w:szCs w:val="28"/>
        </w:rPr>
      </w:pPr>
      <w:r w:rsidRPr="00454C20">
        <w:rPr>
          <w:rFonts w:ascii="Times New Roman" w:hAnsi="Times New Roman"/>
          <w:sz w:val="28"/>
          <w:szCs w:val="28"/>
        </w:rPr>
        <w:t>Ngày 01/7/2016</w:t>
      </w:r>
      <w:r w:rsidR="006044BC" w:rsidRPr="00454C20">
        <w:rPr>
          <w:rFonts w:ascii="Times New Roman" w:hAnsi="Times New Roman"/>
          <w:sz w:val="28"/>
          <w:szCs w:val="28"/>
        </w:rPr>
        <w:t xml:space="preserve">, Chính phủ đã ban hành </w:t>
      </w:r>
      <w:r w:rsidR="00BA526C" w:rsidRPr="00454C20">
        <w:rPr>
          <w:rFonts w:ascii="Times New Roman" w:hAnsi="Times New Roman"/>
          <w:sz w:val="28"/>
          <w:szCs w:val="28"/>
        </w:rPr>
        <w:t>Nghị định số 91/2016/NĐ-CP về quản lý hoá chất, chế phẩm diệt côn trùng, diệt khuẩn dùng trong gia dụng và y tế</w:t>
      </w:r>
      <w:r w:rsidR="00703EF7">
        <w:rPr>
          <w:rFonts w:ascii="Times New Roman" w:hAnsi="Times New Roman"/>
          <w:sz w:val="28"/>
          <w:szCs w:val="28"/>
        </w:rPr>
        <w:t xml:space="preserve"> v</w:t>
      </w:r>
      <w:r w:rsidR="006044BC" w:rsidRPr="00454C20">
        <w:rPr>
          <w:rFonts w:ascii="Times New Roman" w:hAnsi="Times New Roman"/>
          <w:sz w:val="28"/>
          <w:szCs w:val="28"/>
          <w:lang w:val="es-ES"/>
        </w:rPr>
        <w:t xml:space="preserve">à ngày 12/11/2018, Chính phủ đã ban hành </w:t>
      </w:r>
      <w:r w:rsidRPr="00454C20">
        <w:rPr>
          <w:rFonts w:ascii="Times New Roman" w:hAnsi="Times New Roman"/>
          <w:sz w:val="28"/>
          <w:szCs w:val="28"/>
          <w:lang w:val="vi-VN"/>
        </w:rPr>
        <w:t>Nghị định số</w:t>
      </w:r>
      <w:r w:rsidR="00703EF7">
        <w:rPr>
          <w:rFonts w:ascii="Times New Roman" w:hAnsi="Times New Roman"/>
          <w:sz w:val="28"/>
          <w:szCs w:val="28"/>
        </w:rPr>
        <w:t xml:space="preserve"> 155/2018/NĐ-CP </w:t>
      </w:r>
      <w:r w:rsidR="00703EF7" w:rsidRPr="00372251">
        <w:rPr>
          <w:rFonts w:ascii="Times New Roman" w:hAnsi="Times New Roman"/>
          <w:sz w:val="28"/>
          <w:szCs w:val="28"/>
        </w:rPr>
        <w:t>sửa đổi, bổ sung một số quy định liên quan đến điều kiện đầu tư kinh doanh thuộc phạm vi quản lý nhà nước của Bộ Y tế</w:t>
      </w:r>
      <w:r w:rsidR="00703EF7">
        <w:rPr>
          <w:rFonts w:ascii="Times New Roman" w:hAnsi="Times New Roman"/>
          <w:sz w:val="28"/>
          <w:szCs w:val="28"/>
        </w:rPr>
        <w:t xml:space="preserve">, trong đó </w:t>
      </w:r>
      <w:r w:rsidR="00703EF7" w:rsidRPr="00372251">
        <w:rPr>
          <w:rFonts w:ascii="Times New Roman" w:hAnsi="Times New Roman"/>
          <w:sz w:val="28"/>
          <w:szCs w:val="28"/>
        </w:rPr>
        <w:t>bao gồm lĩnh vực quản lý hoá chất, chế phẩm</w:t>
      </w:r>
      <w:r w:rsidR="00703EF7">
        <w:rPr>
          <w:rFonts w:ascii="Times New Roman" w:hAnsi="Times New Roman"/>
          <w:sz w:val="28"/>
          <w:szCs w:val="28"/>
        </w:rPr>
        <w:t xml:space="preserve"> diệt côn trùng, diệt khuẩn dùng trong lĩnh  vực gia dụng và y tế.</w:t>
      </w:r>
      <w:r w:rsidR="00437C29">
        <w:rPr>
          <w:rFonts w:ascii="Times New Roman" w:hAnsi="Times New Roman"/>
          <w:sz w:val="28"/>
          <w:szCs w:val="28"/>
        </w:rPr>
        <w:t xml:space="preserve"> </w:t>
      </w:r>
      <w:r w:rsidR="000C70F7">
        <w:rPr>
          <w:rFonts w:ascii="Times New Roman" w:hAnsi="Times New Roman"/>
          <w:sz w:val="28"/>
          <w:szCs w:val="28"/>
        </w:rPr>
        <w:t xml:space="preserve">Các </w:t>
      </w:r>
      <w:r w:rsidR="00703EF7">
        <w:rPr>
          <w:rFonts w:ascii="Times New Roman" w:hAnsi="Times New Roman"/>
          <w:sz w:val="28"/>
          <w:szCs w:val="28"/>
        </w:rPr>
        <w:t>Nghị định</w:t>
      </w:r>
      <w:r w:rsidRPr="00454C20">
        <w:rPr>
          <w:rFonts w:ascii="Times New Roman" w:hAnsi="Times New Roman"/>
          <w:sz w:val="28"/>
          <w:szCs w:val="28"/>
        </w:rPr>
        <w:t xml:space="preserve"> </w:t>
      </w:r>
      <w:r w:rsidR="006044BC" w:rsidRPr="007B48FD">
        <w:rPr>
          <w:rFonts w:ascii="Times New Roman" w:hAnsi="Times New Roman" w:hint="eastAsia"/>
          <w:color w:val="000000"/>
          <w:sz w:val="28"/>
          <w:szCs w:val="28"/>
          <w:lang w:val="x-none" w:eastAsia="x-none"/>
        </w:rPr>
        <w:t>đã</w:t>
      </w:r>
      <w:r w:rsidR="006044BC" w:rsidRPr="007B48FD">
        <w:rPr>
          <w:rFonts w:ascii="Times New Roman" w:hAnsi="Times New Roman"/>
          <w:color w:val="000000"/>
          <w:sz w:val="28"/>
          <w:szCs w:val="28"/>
          <w:lang w:val="x-none" w:eastAsia="x-none"/>
        </w:rPr>
        <w:t xml:space="preserve"> tạo </w:t>
      </w:r>
      <w:r w:rsidR="006044BC" w:rsidRPr="007B48FD">
        <w:rPr>
          <w:rFonts w:ascii="Times New Roman" w:hAnsi="Times New Roman"/>
          <w:color w:val="000000"/>
          <w:sz w:val="28"/>
          <w:szCs w:val="28"/>
          <w:lang w:eastAsia="x-none"/>
        </w:rPr>
        <w:t>hành lang</w:t>
      </w:r>
      <w:r w:rsidR="006044BC" w:rsidRPr="007B48FD">
        <w:rPr>
          <w:rFonts w:ascii="Times New Roman" w:hAnsi="Times New Roman"/>
          <w:color w:val="000000"/>
          <w:sz w:val="28"/>
          <w:szCs w:val="28"/>
          <w:lang w:val="x-none" w:eastAsia="x-none"/>
        </w:rPr>
        <w:t xml:space="preserve"> pháp lý </w:t>
      </w:r>
      <w:r w:rsidR="006044BC" w:rsidRPr="007B48FD">
        <w:rPr>
          <w:rFonts w:ascii="Times New Roman" w:hAnsi="Times New Roman"/>
          <w:color w:val="000000"/>
          <w:sz w:val="28"/>
          <w:szCs w:val="28"/>
          <w:lang w:eastAsia="x-none"/>
        </w:rPr>
        <w:t xml:space="preserve">vô cùng quan trọng </w:t>
      </w:r>
      <w:r w:rsidR="006044BC" w:rsidRPr="007B48FD">
        <w:rPr>
          <w:rFonts w:ascii="Times New Roman" w:hAnsi="Times New Roman"/>
          <w:color w:val="000000"/>
          <w:sz w:val="28"/>
          <w:szCs w:val="28"/>
          <w:lang w:val="x-none" w:eastAsia="x-none"/>
        </w:rPr>
        <w:t xml:space="preserve">cho công tác quản lý </w:t>
      </w:r>
      <w:r w:rsidR="006044BC" w:rsidRPr="007B48FD">
        <w:rPr>
          <w:rFonts w:ascii="Times New Roman" w:hAnsi="Times New Roman"/>
          <w:color w:val="000000"/>
          <w:sz w:val="28"/>
          <w:szCs w:val="28"/>
          <w:lang w:eastAsia="x-none"/>
        </w:rPr>
        <w:t>nhà n</w:t>
      </w:r>
      <w:r w:rsidR="006044BC" w:rsidRPr="007B48FD">
        <w:rPr>
          <w:rFonts w:ascii="Times New Roman" w:hAnsi="Times New Roman" w:hint="eastAsia"/>
          <w:color w:val="000000"/>
          <w:sz w:val="28"/>
          <w:szCs w:val="28"/>
          <w:lang w:eastAsia="x-none"/>
        </w:rPr>
        <w:t>ư</w:t>
      </w:r>
      <w:r w:rsidR="006044BC" w:rsidRPr="007B48FD">
        <w:rPr>
          <w:rFonts w:ascii="Times New Roman" w:hAnsi="Times New Roman"/>
          <w:color w:val="000000"/>
          <w:sz w:val="28"/>
          <w:szCs w:val="28"/>
          <w:lang w:eastAsia="x-none"/>
        </w:rPr>
        <w:t xml:space="preserve">ớc </w:t>
      </w:r>
      <w:r w:rsidR="006044BC" w:rsidRPr="007B48FD">
        <w:rPr>
          <w:rFonts w:ascii="Times New Roman" w:hAnsi="Times New Roman"/>
          <w:color w:val="000000"/>
          <w:sz w:val="28"/>
          <w:szCs w:val="28"/>
          <w:lang w:val="x-none" w:eastAsia="x-none"/>
        </w:rPr>
        <w:t>trong lĩnh vực</w:t>
      </w:r>
      <w:r w:rsidRPr="007B48FD">
        <w:rPr>
          <w:rFonts w:ascii="Times New Roman" w:hAnsi="Times New Roman"/>
          <w:color w:val="000000"/>
          <w:sz w:val="28"/>
          <w:szCs w:val="28"/>
          <w:lang w:eastAsia="x-none"/>
        </w:rPr>
        <w:t xml:space="preserve"> </w:t>
      </w:r>
      <w:r w:rsidRPr="00454C20">
        <w:rPr>
          <w:rFonts w:ascii="Times New Roman" w:hAnsi="Times New Roman"/>
          <w:sz w:val="28"/>
          <w:szCs w:val="28"/>
          <w:lang w:val="vi-VN"/>
        </w:rPr>
        <w:t>hóa chất, chế phẩm diệt côn trùng, diệt khuẩn dùng trong lĩnh vực gia dụng và y tế</w:t>
      </w:r>
      <w:r w:rsidR="00703EF7">
        <w:rPr>
          <w:rFonts w:ascii="Times New Roman" w:hAnsi="Times New Roman"/>
          <w:sz w:val="28"/>
          <w:szCs w:val="28"/>
        </w:rPr>
        <w:t xml:space="preserve"> (sau đây viết tắt là hóa chất, chế phẩm)</w:t>
      </w:r>
      <w:r w:rsidRPr="00454C20">
        <w:rPr>
          <w:rFonts w:ascii="Times New Roman" w:hAnsi="Times New Roman"/>
          <w:sz w:val="28"/>
          <w:szCs w:val="28"/>
        </w:rPr>
        <w:t xml:space="preserve"> như sau:</w:t>
      </w:r>
    </w:p>
    <w:p w14:paraId="42C75D21" w14:textId="1A0B0902" w:rsidR="003B3369" w:rsidRDefault="003B3369" w:rsidP="007B48FD">
      <w:pPr>
        <w:spacing w:before="40" w:after="40" w:line="240" w:lineRule="auto"/>
        <w:ind w:firstLine="567"/>
        <w:rPr>
          <w:rFonts w:ascii="Times New Roman" w:hAnsi="Times New Roman"/>
          <w:sz w:val="28"/>
          <w:szCs w:val="28"/>
          <w:lang w:val="nl-NL"/>
        </w:rPr>
      </w:pPr>
      <w:r>
        <w:rPr>
          <w:rFonts w:ascii="Times New Roman" w:hAnsi="Times New Roman"/>
          <w:i/>
          <w:sz w:val="28"/>
          <w:szCs w:val="28"/>
        </w:rPr>
        <w:t xml:space="preserve">Thứ nhất, </w:t>
      </w:r>
      <w:r>
        <w:rPr>
          <w:rFonts w:ascii="Times New Roman" w:hAnsi="Times New Roman"/>
          <w:sz w:val="28"/>
          <w:szCs w:val="28"/>
          <w:lang w:val="nl-NL"/>
        </w:rPr>
        <w:t xml:space="preserve">đã tăng cường hiệu lực, hiệu quả của công tác quản lý nhà nước về hóa chất, chế phẩm, bảo đảm quyền và lợi ích của người sử dụng cũng như người sản xuất, kinh doanh hóa chất, chế phẩm. </w:t>
      </w:r>
    </w:p>
    <w:p w14:paraId="09F979EE" w14:textId="30AE98EE" w:rsidR="003B3369" w:rsidRDefault="003B3369" w:rsidP="007B48FD">
      <w:pPr>
        <w:spacing w:before="40" w:after="40" w:line="240" w:lineRule="auto"/>
        <w:ind w:firstLine="567"/>
        <w:rPr>
          <w:rFonts w:ascii="Times New Roman" w:hAnsi="Times New Roman"/>
          <w:sz w:val="28"/>
          <w:szCs w:val="28"/>
          <w:lang w:val="nl-NL"/>
        </w:rPr>
      </w:pPr>
      <w:r>
        <w:rPr>
          <w:rFonts w:ascii="Times New Roman" w:hAnsi="Times New Roman"/>
          <w:i/>
          <w:sz w:val="28"/>
          <w:szCs w:val="28"/>
        </w:rPr>
        <w:t xml:space="preserve">Thứ hai, </w:t>
      </w:r>
      <w:r>
        <w:rPr>
          <w:rFonts w:ascii="Times New Roman" w:hAnsi="Times New Roman"/>
          <w:sz w:val="28"/>
          <w:szCs w:val="28"/>
          <w:lang w:val="nl-NL"/>
        </w:rPr>
        <w:t xml:space="preserve">đã tạo điều kiện thuận lợi cho ngành công nghiệp hóa chất, chế </w:t>
      </w:r>
      <w:r>
        <w:rPr>
          <w:rFonts w:ascii="Times New Roman" w:hAnsi="Times New Roman"/>
          <w:sz w:val="28"/>
          <w:szCs w:val="28"/>
          <w:lang w:val="nl-NL"/>
        </w:rPr>
        <w:lastRenderedPageBreak/>
        <w:t xml:space="preserve">phẩm nói riêng và ngành hóa chất công nghiệp nói chung phát triển mạnh mẽ.  </w:t>
      </w:r>
    </w:p>
    <w:p w14:paraId="75676C81" w14:textId="77777777" w:rsidR="00284C74" w:rsidRDefault="00CC78FD" w:rsidP="007B48FD">
      <w:pPr>
        <w:spacing w:before="40" w:after="40" w:line="240" w:lineRule="auto"/>
        <w:ind w:firstLine="567"/>
        <w:rPr>
          <w:rFonts w:ascii="Times New Roman" w:hAnsi="Times New Roman"/>
          <w:sz w:val="28"/>
          <w:szCs w:val="28"/>
        </w:rPr>
      </w:pPr>
      <w:r w:rsidRPr="00454C20">
        <w:rPr>
          <w:rFonts w:ascii="Times New Roman" w:hAnsi="Times New Roman"/>
          <w:sz w:val="28"/>
          <w:szCs w:val="28"/>
        </w:rPr>
        <w:t xml:space="preserve">Tuy nhiên, sau 7 năm thi hành Nghị định số 91/2016/NĐ-CP và </w:t>
      </w:r>
      <w:r w:rsidRPr="00454C20">
        <w:rPr>
          <w:rFonts w:ascii="Times New Roman" w:hAnsi="Times New Roman"/>
          <w:sz w:val="28"/>
          <w:szCs w:val="28"/>
          <w:lang w:val="vi-VN"/>
        </w:rPr>
        <w:t>Nghị định số 155/2018/NĐ-CP</w:t>
      </w:r>
      <w:r w:rsidRPr="00454C20">
        <w:rPr>
          <w:rFonts w:ascii="Times New Roman" w:hAnsi="Times New Roman"/>
          <w:sz w:val="28"/>
          <w:szCs w:val="28"/>
        </w:rPr>
        <w:t xml:space="preserve"> đã bộc lộ một số tồn tại, hạn chế như sau:</w:t>
      </w:r>
    </w:p>
    <w:p w14:paraId="09F2EC1E" w14:textId="23F28931" w:rsidR="00CC78FD" w:rsidRPr="00454C20" w:rsidRDefault="00CC78FD" w:rsidP="007B48FD">
      <w:pPr>
        <w:spacing w:before="40" w:after="40" w:line="240" w:lineRule="auto"/>
        <w:ind w:firstLine="567"/>
        <w:rPr>
          <w:rFonts w:ascii="Times New Roman" w:hAnsi="Times New Roman"/>
          <w:i/>
          <w:sz w:val="28"/>
          <w:szCs w:val="28"/>
        </w:rPr>
      </w:pPr>
      <w:r w:rsidRPr="00454C20">
        <w:rPr>
          <w:rFonts w:ascii="Times New Roman" w:hAnsi="Times New Roman"/>
          <w:i/>
          <w:sz w:val="28"/>
          <w:szCs w:val="28"/>
        </w:rPr>
        <w:t>Thứ nhất,</w:t>
      </w:r>
      <w:r w:rsidR="00D501C7" w:rsidRPr="00D501C7">
        <w:rPr>
          <w:rFonts w:ascii="Times New Roman" w:hAnsi="Times New Roman"/>
          <w:bCs/>
          <w:sz w:val="28"/>
          <w:szCs w:val="28"/>
          <w:lang w:val="vi-VN"/>
        </w:rPr>
        <w:t xml:space="preserve"> </w:t>
      </w:r>
      <w:r w:rsidR="00703EF7">
        <w:rPr>
          <w:rFonts w:ascii="Times New Roman" w:hAnsi="Times New Roman"/>
          <w:bCs/>
          <w:sz w:val="28"/>
          <w:szCs w:val="28"/>
        </w:rPr>
        <w:t xml:space="preserve">thiếu </w:t>
      </w:r>
      <w:r w:rsidR="00703EF7" w:rsidRPr="00372251">
        <w:rPr>
          <w:rFonts w:ascii="Times New Roman" w:hAnsi="Times New Roman"/>
          <w:bCs/>
          <w:sz w:val="28"/>
          <w:szCs w:val="28"/>
          <w:lang w:val="pt-BR" w:eastAsia="x-none"/>
        </w:rPr>
        <w:t>quy định cụ thể</w:t>
      </w:r>
      <w:r w:rsidR="00703EF7">
        <w:rPr>
          <w:rFonts w:ascii="Times New Roman" w:hAnsi="Times New Roman"/>
          <w:bCs/>
          <w:sz w:val="28"/>
          <w:szCs w:val="28"/>
          <w:lang w:val="pt-BR" w:eastAsia="x-none"/>
        </w:rPr>
        <w:t xml:space="preserve"> về</w:t>
      </w:r>
      <w:r w:rsidR="00703EF7" w:rsidRPr="00372251">
        <w:rPr>
          <w:rFonts w:ascii="Times New Roman" w:hAnsi="Times New Roman"/>
          <w:bCs/>
          <w:sz w:val="28"/>
          <w:szCs w:val="28"/>
          <w:lang w:val="pt-BR" w:eastAsia="x-none"/>
        </w:rPr>
        <w:t xml:space="preserve"> danh mục chế phẩm thuộc phạm vi điều chỉnh của Nghị định. </w:t>
      </w:r>
    </w:p>
    <w:p w14:paraId="4758F844" w14:textId="5B56148F" w:rsidR="00CC78FD" w:rsidRPr="00D501C7" w:rsidRDefault="00CC78FD" w:rsidP="007B48FD">
      <w:pPr>
        <w:spacing w:before="40" w:after="40" w:line="240" w:lineRule="auto"/>
        <w:ind w:firstLine="567"/>
        <w:rPr>
          <w:rFonts w:ascii="Times New Roman" w:hAnsi="Times New Roman"/>
          <w:i/>
          <w:sz w:val="28"/>
          <w:szCs w:val="28"/>
        </w:rPr>
      </w:pPr>
      <w:r w:rsidRPr="00454C20">
        <w:rPr>
          <w:rFonts w:ascii="Times New Roman" w:hAnsi="Times New Roman"/>
          <w:i/>
          <w:sz w:val="28"/>
          <w:szCs w:val="28"/>
        </w:rPr>
        <w:t xml:space="preserve">Thứ hai, </w:t>
      </w:r>
      <w:r w:rsidR="00703EF7" w:rsidRPr="00372251">
        <w:rPr>
          <w:rFonts w:ascii="Times New Roman" w:hAnsi="Times New Roman"/>
          <w:bCs/>
          <w:sz w:val="28"/>
          <w:szCs w:val="28"/>
        </w:rPr>
        <w:t>quy định hiện tại</w:t>
      </w:r>
      <w:r w:rsidR="00703EF7">
        <w:rPr>
          <w:rFonts w:ascii="Times New Roman" w:hAnsi="Times New Roman"/>
          <w:bCs/>
          <w:sz w:val="28"/>
          <w:szCs w:val="28"/>
        </w:rPr>
        <w:t xml:space="preserve"> đối với </w:t>
      </w:r>
      <w:r w:rsidR="00703EF7" w:rsidRPr="00372251">
        <w:rPr>
          <w:rFonts w:ascii="Times New Roman" w:hAnsi="Times New Roman"/>
          <w:bCs/>
          <w:sz w:val="28"/>
          <w:szCs w:val="28"/>
        </w:rPr>
        <w:t>chế phẩm có dạng sản phẩm, hoạt chất mới, phạm vi sử dụng lần đầu tiên đăng ký tại Việt Nam</w:t>
      </w:r>
      <w:r w:rsidR="00703EF7">
        <w:rPr>
          <w:rFonts w:ascii="Times New Roman" w:hAnsi="Times New Roman"/>
          <w:bCs/>
          <w:sz w:val="28"/>
          <w:szCs w:val="28"/>
        </w:rPr>
        <w:t xml:space="preserve"> yêu cầu phải có</w:t>
      </w:r>
      <w:r w:rsidR="00703EF7" w:rsidRPr="00372251">
        <w:rPr>
          <w:rFonts w:ascii="Times New Roman" w:hAnsi="Times New Roman"/>
          <w:bCs/>
          <w:sz w:val="28"/>
          <w:szCs w:val="28"/>
        </w:rPr>
        <w:t xml:space="preserve"> “khuyến cáo của Tổ chức Y tế thế giới hoặc của các quốc gia hoặc tổ chức quốc tế tương đương” gây khó khăn cho cả doanh nghiệp và cơ quan quản lý do không có căn cứ xác định tổ chức quốc tế tương đương</w:t>
      </w:r>
      <w:r w:rsidR="00703EF7">
        <w:rPr>
          <w:rFonts w:ascii="Times New Roman" w:hAnsi="Times New Roman"/>
          <w:bCs/>
          <w:sz w:val="28"/>
          <w:szCs w:val="28"/>
        </w:rPr>
        <w:t>.</w:t>
      </w:r>
    </w:p>
    <w:p w14:paraId="02609BAF" w14:textId="7D272833" w:rsidR="00703EF7" w:rsidRDefault="00CC78FD" w:rsidP="007B48FD">
      <w:pPr>
        <w:spacing w:before="40" w:after="40" w:line="240" w:lineRule="auto"/>
        <w:ind w:firstLine="567"/>
        <w:rPr>
          <w:rFonts w:ascii="Times New Roman" w:hAnsi="Times New Roman"/>
          <w:sz w:val="28"/>
          <w:szCs w:val="28"/>
        </w:rPr>
      </w:pPr>
      <w:r w:rsidRPr="00454C20">
        <w:rPr>
          <w:rFonts w:ascii="Times New Roman" w:hAnsi="Times New Roman"/>
          <w:i/>
          <w:sz w:val="28"/>
          <w:szCs w:val="28"/>
        </w:rPr>
        <w:t>Thứ ba,</w:t>
      </w:r>
      <w:r w:rsidR="00703EF7">
        <w:rPr>
          <w:rFonts w:ascii="Times New Roman" w:hAnsi="Times New Roman"/>
          <w:i/>
          <w:sz w:val="28"/>
          <w:szCs w:val="28"/>
        </w:rPr>
        <w:t xml:space="preserve"> </w:t>
      </w:r>
      <w:r w:rsidR="00703EF7">
        <w:rPr>
          <w:rFonts w:ascii="Times New Roman" w:hAnsi="Times New Roman"/>
          <w:sz w:val="28"/>
          <w:szCs w:val="28"/>
        </w:rPr>
        <w:t>thiếu</w:t>
      </w:r>
      <w:r w:rsidR="00D501C7">
        <w:rPr>
          <w:rFonts w:ascii="Times New Roman" w:hAnsi="Times New Roman"/>
          <w:i/>
          <w:sz w:val="28"/>
          <w:szCs w:val="28"/>
        </w:rPr>
        <w:t xml:space="preserve"> </w:t>
      </w:r>
      <w:r w:rsidR="00703EF7" w:rsidRPr="00372251">
        <w:rPr>
          <w:rFonts w:ascii="Times New Roman" w:hAnsi="Times New Roman"/>
          <w:bCs/>
          <w:sz w:val="28"/>
          <w:szCs w:val="28"/>
          <w:lang w:val="pt-BR" w:eastAsia="x-none"/>
        </w:rPr>
        <w:t xml:space="preserve">quy định </w:t>
      </w:r>
      <w:r w:rsidR="00703EF7" w:rsidRPr="00372251">
        <w:rPr>
          <w:rFonts w:ascii="Times New Roman" w:hAnsi="Times New Roman"/>
          <w:sz w:val="28"/>
          <w:szCs w:val="28"/>
        </w:rPr>
        <w:t>trường hợp cơ sở đăng ký không nộp được hồ sơ đúng thời hạn theo quy định do tình huống bất khả kháng như thiên tai, chiến tranh, dịch bệnh</w:t>
      </w:r>
      <w:r w:rsidR="00437C29">
        <w:rPr>
          <w:rFonts w:ascii="Times New Roman" w:hAnsi="Times New Roman"/>
          <w:sz w:val="28"/>
          <w:szCs w:val="28"/>
        </w:rPr>
        <w:t xml:space="preserve"> (phát sinh từ cơ sở thực tiễn khi xẩy ra đại dịch COVID-19 vừa qua)</w:t>
      </w:r>
      <w:r w:rsidR="00703EF7">
        <w:rPr>
          <w:rFonts w:ascii="Times New Roman" w:hAnsi="Times New Roman"/>
          <w:sz w:val="28"/>
          <w:szCs w:val="28"/>
        </w:rPr>
        <w:t>.</w:t>
      </w:r>
    </w:p>
    <w:p w14:paraId="2A283239" w14:textId="3C8558AC" w:rsidR="00703EF7" w:rsidRPr="00372251" w:rsidRDefault="00703EF7" w:rsidP="00703EF7">
      <w:pPr>
        <w:spacing w:before="120" w:line="264" w:lineRule="auto"/>
        <w:ind w:firstLine="567"/>
        <w:rPr>
          <w:rFonts w:ascii="Times New Roman" w:hAnsi="Times New Roman"/>
          <w:bCs/>
          <w:spacing w:val="4"/>
          <w:sz w:val="28"/>
          <w:szCs w:val="28"/>
          <w:lang w:val="pt-BR" w:eastAsia="x-none"/>
        </w:rPr>
      </w:pPr>
      <w:r w:rsidRPr="007B48FD">
        <w:rPr>
          <w:rFonts w:ascii="Times New Roman" w:hAnsi="Times New Roman"/>
          <w:i/>
          <w:sz w:val="28"/>
          <w:szCs w:val="28"/>
        </w:rPr>
        <w:t>Thứ tư,</w:t>
      </w:r>
      <w:r>
        <w:rPr>
          <w:rFonts w:ascii="Times New Roman" w:hAnsi="Times New Roman"/>
          <w:sz w:val="28"/>
          <w:szCs w:val="28"/>
        </w:rPr>
        <w:t xml:space="preserve"> thiếu quy định </w:t>
      </w:r>
      <w:r w:rsidRPr="00372251">
        <w:rPr>
          <w:rFonts w:ascii="Times New Roman" w:hAnsi="Times New Roman"/>
          <w:bCs/>
          <w:spacing w:val="4"/>
          <w:sz w:val="28"/>
          <w:szCs w:val="28"/>
          <w:lang w:val="pt-BR" w:eastAsia="x-none"/>
        </w:rPr>
        <w:t>về đặt tên thương mại</w:t>
      </w:r>
      <w:r>
        <w:rPr>
          <w:rFonts w:ascii="Times New Roman" w:hAnsi="Times New Roman"/>
          <w:bCs/>
          <w:spacing w:val="4"/>
          <w:sz w:val="28"/>
          <w:szCs w:val="28"/>
          <w:lang w:val="pt-BR" w:eastAsia="x-none"/>
        </w:rPr>
        <w:t xml:space="preserve"> của chế phẩm</w:t>
      </w:r>
      <w:r w:rsidRPr="00372251">
        <w:rPr>
          <w:rFonts w:ascii="Times New Roman" w:hAnsi="Times New Roman"/>
          <w:bCs/>
          <w:spacing w:val="4"/>
          <w:sz w:val="28"/>
          <w:szCs w:val="28"/>
          <w:lang w:val="pt-BR" w:eastAsia="x-none"/>
        </w:rPr>
        <w:t xml:space="preserve"> để tránh gây nhầm lẫn giữa chế phẩm diệt côn trùng, diệt khuẩn dùng trong gia dụng và y tế với thuốc bảo vệ thực vật.</w:t>
      </w:r>
    </w:p>
    <w:p w14:paraId="78CDCB08" w14:textId="7DE42A6F" w:rsidR="00CC78FD" w:rsidRDefault="00DE049C" w:rsidP="007B48FD">
      <w:pPr>
        <w:spacing w:before="40" w:after="40" w:line="240" w:lineRule="auto"/>
        <w:ind w:firstLine="567"/>
        <w:rPr>
          <w:rFonts w:ascii="Times New Roman" w:hAnsi="Times New Roman"/>
          <w:sz w:val="28"/>
          <w:szCs w:val="28"/>
        </w:rPr>
      </w:pPr>
      <w:r w:rsidRPr="007B48FD">
        <w:rPr>
          <w:rFonts w:ascii="Times New Roman" w:hAnsi="Times New Roman"/>
          <w:i/>
          <w:sz w:val="28"/>
          <w:szCs w:val="28"/>
        </w:rPr>
        <w:t>Thứ năm,</w:t>
      </w:r>
      <w:r>
        <w:rPr>
          <w:rFonts w:ascii="Times New Roman" w:hAnsi="Times New Roman"/>
          <w:sz w:val="28"/>
          <w:szCs w:val="28"/>
        </w:rPr>
        <w:t xml:space="preserve"> </w:t>
      </w:r>
      <w:r w:rsidR="00D501C7">
        <w:rPr>
          <w:rFonts w:ascii="Times New Roman" w:hAnsi="Times New Roman"/>
          <w:sz w:val="28"/>
          <w:szCs w:val="28"/>
        </w:rPr>
        <w:t xml:space="preserve">nhiều văn bản quy phạm pháp luật liên quan tới </w:t>
      </w:r>
      <w:r w:rsidR="007D3D86">
        <w:rPr>
          <w:rFonts w:ascii="Times New Roman" w:hAnsi="Times New Roman"/>
          <w:sz w:val="28"/>
          <w:szCs w:val="28"/>
        </w:rPr>
        <w:t>hóa chất, chế phẩm</w:t>
      </w:r>
      <w:r w:rsidR="00D501C7">
        <w:rPr>
          <w:rFonts w:ascii="Times New Roman" w:hAnsi="Times New Roman"/>
          <w:sz w:val="28"/>
          <w:szCs w:val="28"/>
        </w:rPr>
        <w:t xml:space="preserve"> mới được ban hành hoặc mới sửa đổi, cần phải có sự đồng bộ giữa các Luật và các văn bản hướng dẫn luật để tránh sự chồng chéo, mâu thuẫn.</w:t>
      </w:r>
    </w:p>
    <w:p w14:paraId="7625DB3C" w14:textId="3C5A57DE" w:rsidR="00DE049C" w:rsidRPr="00372251" w:rsidRDefault="000C70F7" w:rsidP="00DE049C">
      <w:pPr>
        <w:spacing w:before="120" w:line="264" w:lineRule="auto"/>
        <w:ind w:firstLine="567"/>
        <w:rPr>
          <w:rFonts w:ascii="Times New Roman" w:hAnsi="Times New Roman"/>
          <w:sz w:val="28"/>
          <w:szCs w:val="28"/>
          <w:lang w:val="es-ES"/>
        </w:rPr>
      </w:pPr>
      <w:r>
        <w:rPr>
          <w:rFonts w:ascii="Times New Roman" w:hAnsi="Times New Roman"/>
          <w:sz w:val="28"/>
          <w:szCs w:val="28"/>
        </w:rPr>
        <w:t>Bên cạnh đó</w:t>
      </w:r>
      <w:r w:rsidR="00DE049C">
        <w:rPr>
          <w:rFonts w:ascii="Times New Roman" w:hAnsi="Times New Roman"/>
          <w:sz w:val="28"/>
          <w:szCs w:val="28"/>
        </w:rPr>
        <w:t xml:space="preserve">, </w:t>
      </w:r>
      <w:r w:rsidR="00DE049C">
        <w:rPr>
          <w:rFonts w:ascii="Times New Roman" w:hAnsi="Times New Roman"/>
          <w:sz w:val="28"/>
          <w:szCs w:val="28"/>
          <w:lang w:val="es-ES"/>
        </w:rPr>
        <w:t xml:space="preserve">ngày 04/10/2021, Chính phủ đã ban hành </w:t>
      </w:r>
      <w:r w:rsidR="00DE049C" w:rsidRPr="00372251">
        <w:rPr>
          <w:rFonts w:ascii="Times New Roman" w:hAnsi="Times New Roman"/>
          <w:sz w:val="28"/>
          <w:szCs w:val="28"/>
        </w:rPr>
        <w:t xml:space="preserve">Quyết định </w:t>
      </w:r>
      <w:r w:rsidR="00DE049C" w:rsidRPr="00372251">
        <w:rPr>
          <w:rFonts w:ascii="Times New Roman" w:hAnsi="Times New Roman"/>
          <w:sz w:val="28"/>
          <w:szCs w:val="28"/>
          <w:lang w:val="es-ES"/>
        </w:rPr>
        <w:t xml:space="preserve">số 1661/QĐ-TTg phê duyệt phương án cắt giảm, đơn giản hóa quy định liên quan đến hoạt động kinh doanh thuộc phạm </w:t>
      </w:r>
      <w:r w:rsidR="00DE049C">
        <w:rPr>
          <w:rFonts w:ascii="Times New Roman" w:hAnsi="Times New Roman"/>
          <w:sz w:val="28"/>
          <w:szCs w:val="28"/>
          <w:lang w:val="es-ES"/>
        </w:rPr>
        <w:t>vi quản lý nhà nước của Bộ Y tế, trong đó</w:t>
      </w:r>
      <w:r w:rsidR="00DE049C" w:rsidRPr="00372251">
        <w:rPr>
          <w:rFonts w:ascii="Times New Roman" w:hAnsi="Times New Roman"/>
          <w:sz w:val="28"/>
          <w:szCs w:val="28"/>
          <w:lang w:val="es-ES"/>
        </w:rPr>
        <w:t xml:space="preserve"> đã phê duyệt phương án sửa đổi, bổ </w:t>
      </w:r>
      <w:r w:rsidR="00DE049C">
        <w:rPr>
          <w:rFonts w:ascii="Times New Roman" w:hAnsi="Times New Roman"/>
          <w:sz w:val="28"/>
          <w:szCs w:val="28"/>
          <w:lang w:val="es-ES"/>
        </w:rPr>
        <w:t>sung Nghị định số 91/2016/NĐ-CP và n</w:t>
      </w:r>
      <w:r w:rsidR="00DE049C" w:rsidRPr="00372251">
        <w:rPr>
          <w:rFonts w:ascii="Times New Roman" w:hAnsi="Times New Roman"/>
          <w:sz w:val="28"/>
          <w:szCs w:val="28"/>
          <w:lang w:val="es-ES"/>
        </w:rPr>
        <w:t xml:space="preserve">gày 30/8/2022, Thủ tướng Chính phủ </w:t>
      </w:r>
      <w:r w:rsidR="00DE049C">
        <w:rPr>
          <w:rFonts w:ascii="Times New Roman" w:hAnsi="Times New Roman"/>
          <w:sz w:val="28"/>
          <w:szCs w:val="28"/>
          <w:lang w:val="es-ES"/>
        </w:rPr>
        <w:t>đã ban hành</w:t>
      </w:r>
      <w:r w:rsidR="00DE049C" w:rsidRPr="00372251">
        <w:rPr>
          <w:rFonts w:ascii="Times New Roman" w:hAnsi="Times New Roman"/>
          <w:sz w:val="28"/>
          <w:szCs w:val="28"/>
          <w:lang w:val="es-ES"/>
        </w:rPr>
        <w:t xml:space="preserve"> Quyết định số 1015/QĐ-TTg </w:t>
      </w:r>
      <w:r w:rsidR="00DE049C">
        <w:rPr>
          <w:rFonts w:ascii="Times New Roman" w:hAnsi="Times New Roman"/>
          <w:sz w:val="28"/>
          <w:szCs w:val="28"/>
          <w:lang w:val="es-ES"/>
        </w:rPr>
        <w:t>Phê duyệt p</w:t>
      </w:r>
      <w:r w:rsidR="00DE049C" w:rsidRPr="00372251">
        <w:rPr>
          <w:rFonts w:ascii="Times New Roman" w:hAnsi="Times New Roman"/>
          <w:sz w:val="28"/>
          <w:szCs w:val="28"/>
          <w:lang w:val="es-ES"/>
        </w:rPr>
        <w:t xml:space="preserve">hương án phân cấp trong giải quyết thủ tục hành chính thuộc phạm vi quản </w:t>
      </w:r>
      <w:r w:rsidR="00DE049C">
        <w:rPr>
          <w:rFonts w:ascii="Times New Roman" w:hAnsi="Times New Roman"/>
          <w:sz w:val="28"/>
          <w:szCs w:val="28"/>
          <w:lang w:val="es-ES"/>
        </w:rPr>
        <w:t>lý của các bộ, cơ quan ngang bộ, t</w:t>
      </w:r>
      <w:r w:rsidR="00DE049C" w:rsidRPr="00372251">
        <w:rPr>
          <w:rFonts w:ascii="Times New Roman" w:hAnsi="Times New Roman"/>
          <w:sz w:val="28"/>
          <w:szCs w:val="28"/>
          <w:lang w:val="es-ES"/>
        </w:rPr>
        <w:t>rong đó có phương án phân cấp thủ tục hành chính quy định tại Nghị định số 91/2016/NĐ-CP.</w:t>
      </w:r>
    </w:p>
    <w:p w14:paraId="73B9A387" w14:textId="55BADD77" w:rsidR="00CC78FD" w:rsidRPr="007B48FD" w:rsidRDefault="00CC78FD" w:rsidP="007B48FD">
      <w:pPr>
        <w:spacing w:before="40" w:after="40" w:line="240" w:lineRule="auto"/>
        <w:ind w:firstLine="720"/>
        <w:rPr>
          <w:rFonts w:ascii="Times New Roman" w:hAnsi="Times New Roman"/>
          <w:color w:val="000000"/>
          <w:sz w:val="28"/>
          <w:szCs w:val="28"/>
        </w:rPr>
      </w:pPr>
      <w:r w:rsidRPr="007B48FD">
        <w:rPr>
          <w:rFonts w:ascii="Times New Roman" w:hAnsi="Times New Roman"/>
          <w:bCs/>
          <w:color w:val="000000"/>
          <w:sz w:val="28"/>
          <w:szCs w:val="28"/>
        </w:rPr>
        <w:t>Do vậy,</w:t>
      </w:r>
      <w:r w:rsidR="00DE049C" w:rsidRPr="00DE049C">
        <w:rPr>
          <w:rFonts w:ascii="Times New Roman" w:hAnsi="Times New Roman"/>
          <w:color w:val="000000"/>
          <w:sz w:val="28"/>
          <w:szCs w:val="28"/>
          <w:lang w:val="pt-BR"/>
        </w:rPr>
        <w:t xml:space="preserve"> </w:t>
      </w:r>
      <w:r w:rsidRPr="007B48FD">
        <w:rPr>
          <w:rFonts w:ascii="Times New Roman" w:hAnsi="Times New Roman" w:hint="eastAsia"/>
          <w:bCs/>
          <w:color w:val="000000"/>
          <w:sz w:val="28"/>
          <w:szCs w:val="28"/>
        </w:rPr>
        <w:t>đ</w:t>
      </w:r>
      <w:r w:rsidRPr="007B48FD">
        <w:rPr>
          <w:rFonts w:ascii="Times New Roman" w:hAnsi="Times New Roman"/>
          <w:bCs/>
          <w:color w:val="000000"/>
          <w:sz w:val="28"/>
          <w:szCs w:val="28"/>
        </w:rPr>
        <w:t xml:space="preserve">ể khắc phục những tồn tại, hạn chế của </w:t>
      </w:r>
      <w:r w:rsidRPr="00454C20">
        <w:rPr>
          <w:rFonts w:ascii="Times New Roman" w:hAnsi="Times New Roman"/>
          <w:sz w:val="28"/>
          <w:szCs w:val="28"/>
        </w:rPr>
        <w:t>Nghị định số 91/2016/NĐ-</w:t>
      </w:r>
      <w:r w:rsidR="00DE049C">
        <w:rPr>
          <w:rFonts w:ascii="Times New Roman" w:hAnsi="Times New Roman"/>
          <w:sz w:val="28"/>
          <w:szCs w:val="28"/>
        </w:rPr>
        <w:t>Chính phủ,</w:t>
      </w:r>
      <w:r w:rsidRPr="00454C20">
        <w:rPr>
          <w:rFonts w:ascii="Times New Roman" w:hAnsi="Times New Roman"/>
          <w:sz w:val="28"/>
          <w:szCs w:val="28"/>
        </w:rPr>
        <w:t xml:space="preserve"> </w:t>
      </w:r>
      <w:r w:rsidRPr="00454C20">
        <w:rPr>
          <w:rFonts w:ascii="Times New Roman" w:hAnsi="Times New Roman"/>
          <w:sz w:val="28"/>
          <w:szCs w:val="28"/>
          <w:lang w:val="vi-VN"/>
        </w:rPr>
        <w:t>Nghị định số 155/2018/NĐ-CP</w:t>
      </w:r>
      <w:r w:rsidR="000C70F7">
        <w:rPr>
          <w:rFonts w:ascii="Times New Roman" w:hAnsi="Times New Roman"/>
          <w:sz w:val="28"/>
          <w:szCs w:val="28"/>
        </w:rPr>
        <w:t>,</w:t>
      </w:r>
      <w:r w:rsidRPr="007B48FD">
        <w:rPr>
          <w:rFonts w:ascii="Times New Roman" w:hAnsi="Times New Roman"/>
          <w:bCs/>
          <w:color w:val="000000"/>
          <w:sz w:val="28"/>
          <w:szCs w:val="28"/>
        </w:rPr>
        <w:t xml:space="preserve"> giải quyết các</w:t>
      </w:r>
      <w:r w:rsidRPr="007B48FD">
        <w:rPr>
          <w:rFonts w:ascii="Times New Roman" w:hAnsi="Times New Roman"/>
          <w:color w:val="000000"/>
          <w:sz w:val="28"/>
          <w:szCs w:val="28"/>
        </w:rPr>
        <w:t xml:space="preserve"> vấn </w:t>
      </w:r>
      <w:r w:rsidRPr="007B48FD">
        <w:rPr>
          <w:rFonts w:ascii="Times New Roman" w:hAnsi="Times New Roman" w:hint="eastAsia"/>
          <w:color w:val="000000"/>
          <w:sz w:val="28"/>
          <w:szCs w:val="28"/>
        </w:rPr>
        <w:t>đ</w:t>
      </w:r>
      <w:r w:rsidRPr="007B48FD">
        <w:rPr>
          <w:rFonts w:ascii="Times New Roman" w:hAnsi="Times New Roman"/>
          <w:color w:val="000000"/>
          <w:sz w:val="28"/>
          <w:szCs w:val="28"/>
        </w:rPr>
        <w:t>ề về thực tiễn phát sinh ch</w:t>
      </w:r>
      <w:r w:rsidRPr="007B48FD">
        <w:rPr>
          <w:rFonts w:ascii="Times New Roman" w:hAnsi="Times New Roman" w:hint="eastAsia"/>
          <w:color w:val="000000"/>
          <w:sz w:val="28"/>
          <w:szCs w:val="28"/>
        </w:rPr>
        <w:t>ư</w:t>
      </w:r>
      <w:r w:rsidRPr="007B48FD">
        <w:rPr>
          <w:rFonts w:ascii="Times New Roman" w:hAnsi="Times New Roman"/>
          <w:color w:val="000000"/>
          <w:sz w:val="28"/>
          <w:szCs w:val="28"/>
        </w:rPr>
        <w:t>a có c</w:t>
      </w:r>
      <w:r w:rsidRPr="007B48FD">
        <w:rPr>
          <w:rFonts w:ascii="Times New Roman" w:hAnsi="Times New Roman" w:hint="eastAsia"/>
          <w:color w:val="000000"/>
          <w:sz w:val="28"/>
          <w:szCs w:val="28"/>
        </w:rPr>
        <w:t>ơ</w:t>
      </w:r>
      <w:r w:rsidRPr="007B48FD">
        <w:rPr>
          <w:rFonts w:ascii="Times New Roman" w:hAnsi="Times New Roman"/>
          <w:color w:val="000000"/>
          <w:sz w:val="28"/>
          <w:szCs w:val="28"/>
        </w:rPr>
        <w:t xml:space="preserve"> sở pháp lý</w:t>
      </w:r>
      <w:r w:rsidR="000C70F7">
        <w:rPr>
          <w:rFonts w:ascii="Times New Roman" w:hAnsi="Times New Roman"/>
          <w:color w:val="000000"/>
          <w:sz w:val="28"/>
          <w:szCs w:val="28"/>
        </w:rPr>
        <w:t xml:space="preserve"> và </w:t>
      </w:r>
      <w:r w:rsidR="000C70F7" w:rsidRPr="00372251">
        <w:rPr>
          <w:rFonts w:ascii="Times New Roman" w:hAnsi="Times New Roman"/>
          <w:color w:val="000000"/>
          <w:sz w:val="28"/>
          <w:szCs w:val="28"/>
          <w:lang w:val="pt-BR"/>
        </w:rPr>
        <w:t xml:space="preserve">thực hiện các phương án cắt giảm, đơn giản hoá, phân cấp quy định tại Quyết định số 1661/QĐ-TTg, </w:t>
      </w:r>
      <w:r w:rsidR="000C70F7" w:rsidRPr="00372251">
        <w:rPr>
          <w:rFonts w:ascii="Times New Roman" w:hAnsi="Times New Roman"/>
          <w:sz w:val="28"/>
          <w:szCs w:val="28"/>
          <w:lang w:val="es-ES"/>
        </w:rPr>
        <w:t>Quyết định số 1015/QĐ-TTg</w:t>
      </w:r>
      <w:r w:rsidR="000C70F7" w:rsidRPr="00372251">
        <w:rPr>
          <w:rFonts w:ascii="Times New Roman" w:hAnsi="Times New Roman"/>
          <w:color w:val="000000"/>
          <w:sz w:val="28"/>
          <w:szCs w:val="28"/>
          <w:lang w:val="pt-BR"/>
        </w:rPr>
        <w:t xml:space="preserve"> của Thủ tướng Chính phủ nêu trên</w:t>
      </w:r>
      <w:r w:rsidR="000C70F7">
        <w:rPr>
          <w:rFonts w:ascii="Times New Roman" w:hAnsi="Times New Roman"/>
          <w:color w:val="000000"/>
          <w:sz w:val="28"/>
          <w:szCs w:val="28"/>
          <w:lang w:val="pt-BR"/>
        </w:rPr>
        <w:t>,</w:t>
      </w:r>
      <w:r w:rsidRPr="007B48FD">
        <w:rPr>
          <w:rFonts w:ascii="Times New Roman" w:hAnsi="Times New Roman"/>
          <w:color w:val="000000"/>
          <w:sz w:val="28"/>
          <w:szCs w:val="28"/>
        </w:rPr>
        <w:t xml:space="preserve"> việc xây dựng </w:t>
      </w:r>
      <w:r w:rsidRPr="00454C20">
        <w:rPr>
          <w:rFonts w:ascii="Times New Roman" w:hAnsi="Times New Roman"/>
          <w:sz w:val="28"/>
          <w:szCs w:val="28"/>
          <w:lang w:val="vi-VN"/>
        </w:rPr>
        <w:t xml:space="preserve">Nghị định sửa đổi, bổ sung một số điều của các Nghị định số 91/2016/NĐ-CP và Nghị định số 155/2018/NĐ-CP </w:t>
      </w:r>
      <w:r w:rsidRPr="007B48FD">
        <w:rPr>
          <w:rFonts w:ascii="Times New Roman" w:hAnsi="Times New Roman"/>
          <w:bCs/>
          <w:color w:val="000000"/>
          <w:sz w:val="28"/>
          <w:szCs w:val="28"/>
        </w:rPr>
        <w:t>là hết sức cần thiết.</w:t>
      </w:r>
    </w:p>
    <w:p w14:paraId="55FDC8BF" w14:textId="388A6937" w:rsidR="0092767E" w:rsidRPr="00454C20" w:rsidRDefault="0092767E" w:rsidP="007B48FD">
      <w:pPr>
        <w:pStyle w:val="NormalWeb"/>
        <w:shd w:val="clear" w:color="auto" w:fill="FFFFFF"/>
        <w:spacing w:before="40" w:beforeAutospacing="0" w:after="40" w:afterAutospacing="0"/>
        <w:ind w:firstLine="567"/>
        <w:rPr>
          <w:b/>
          <w:sz w:val="28"/>
          <w:szCs w:val="28"/>
          <w:lang w:val="en-US"/>
        </w:rPr>
      </w:pPr>
      <w:r w:rsidRPr="00454C20">
        <w:rPr>
          <w:b/>
          <w:sz w:val="28"/>
          <w:szCs w:val="28"/>
          <w:lang w:val="en-US"/>
        </w:rPr>
        <w:t>II. MỤC TIÊU, QUAN ĐIỂM XÂY DỰNG NGHỊ ĐỊNH</w:t>
      </w:r>
    </w:p>
    <w:p w14:paraId="3846AE89" w14:textId="4C73FCE3" w:rsidR="0092767E" w:rsidRPr="007B48FD" w:rsidRDefault="0092767E" w:rsidP="007B48FD">
      <w:pPr>
        <w:spacing w:before="40" w:after="40" w:line="240" w:lineRule="auto"/>
        <w:ind w:firstLine="567"/>
        <w:rPr>
          <w:rFonts w:ascii="Times New Roman" w:hAnsi="Times New Roman"/>
          <w:b/>
          <w:color w:val="000000"/>
          <w:sz w:val="28"/>
          <w:szCs w:val="28"/>
          <w:lang w:val="pt-BR"/>
        </w:rPr>
      </w:pPr>
      <w:r w:rsidRPr="007B48FD">
        <w:rPr>
          <w:rFonts w:ascii="Times New Roman" w:hAnsi="Times New Roman"/>
          <w:b/>
          <w:color w:val="000000"/>
          <w:sz w:val="28"/>
          <w:szCs w:val="28"/>
          <w:lang w:val="pt-BR"/>
        </w:rPr>
        <w:t xml:space="preserve">1. Mục tiêu: </w:t>
      </w:r>
    </w:p>
    <w:p w14:paraId="71A116E1" w14:textId="6C882D09" w:rsidR="008530D0" w:rsidRPr="007B48FD" w:rsidRDefault="008530D0" w:rsidP="007B48FD">
      <w:pPr>
        <w:spacing w:before="40" w:after="40" w:line="240" w:lineRule="auto"/>
        <w:ind w:firstLine="567"/>
        <w:rPr>
          <w:rFonts w:ascii="Times New Roman" w:hAnsi="Times New Roman"/>
          <w:color w:val="000000"/>
          <w:sz w:val="28"/>
          <w:szCs w:val="28"/>
        </w:rPr>
      </w:pPr>
      <w:r w:rsidRPr="00454C20">
        <w:rPr>
          <w:rFonts w:ascii="Times New Roman" w:hAnsi="Times New Roman"/>
          <w:color w:val="000000"/>
          <w:sz w:val="28"/>
          <w:szCs w:val="28"/>
          <w:lang w:val="pt-BR"/>
        </w:rPr>
        <w:t xml:space="preserve">Việc xây dựng dự thảo Nghị định nhằm tiếp tục cụ thể hóa đường lối, chủ trương của Đảng và Nhà nước về cắt giảm, đơn giản hóa các quy định liên quan đến điều kiện kinh doanh, thủ tục hành chính </w:t>
      </w:r>
      <w:r w:rsidR="00694B4B" w:rsidRPr="00454C20">
        <w:rPr>
          <w:rFonts w:ascii="Times New Roman" w:hAnsi="Times New Roman"/>
          <w:color w:val="000000"/>
          <w:sz w:val="28"/>
          <w:szCs w:val="28"/>
          <w:lang w:val="pt-BR"/>
        </w:rPr>
        <w:t xml:space="preserve">và </w:t>
      </w:r>
      <w:r w:rsidR="00694B4B" w:rsidRPr="007B48FD">
        <w:rPr>
          <w:rFonts w:ascii="Times New Roman" w:hAnsi="Times New Roman"/>
          <w:bCs/>
          <w:color w:val="000000"/>
          <w:sz w:val="28"/>
          <w:szCs w:val="28"/>
        </w:rPr>
        <w:t>khắc phục những tồn tại, hạn chế, giải quyết các</w:t>
      </w:r>
      <w:r w:rsidR="00694B4B" w:rsidRPr="007B48FD">
        <w:rPr>
          <w:rFonts w:ascii="Times New Roman" w:hAnsi="Times New Roman"/>
          <w:color w:val="000000"/>
          <w:sz w:val="28"/>
          <w:szCs w:val="28"/>
        </w:rPr>
        <w:t xml:space="preserve"> vấn </w:t>
      </w:r>
      <w:r w:rsidR="00694B4B" w:rsidRPr="007B48FD">
        <w:rPr>
          <w:rFonts w:ascii="Times New Roman" w:hAnsi="Times New Roman" w:hint="eastAsia"/>
          <w:color w:val="000000"/>
          <w:sz w:val="28"/>
          <w:szCs w:val="28"/>
        </w:rPr>
        <w:t>đ</w:t>
      </w:r>
      <w:r w:rsidR="00694B4B" w:rsidRPr="007B48FD">
        <w:rPr>
          <w:rFonts w:ascii="Times New Roman" w:hAnsi="Times New Roman"/>
          <w:color w:val="000000"/>
          <w:sz w:val="28"/>
          <w:szCs w:val="28"/>
        </w:rPr>
        <w:t>ề về thực tiễn phát sinh ch</w:t>
      </w:r>
      <w:r w:rsidR="00694B4B" w:rsidRPr="007B48FD">
        <w:rPr>
          <w:rFonts w:ascii="Times New Roman" w:hAnsi="Times New Roman" w:hint="eastAsia"/>
          <w:color w:val="000000"/>
          <w:sz w:val="28"/>
          <w:szCs w:val="28"/>
        </w:rPr>
        <w:t>ư</w:t>
      </w:r>
      <w:r w:rsidR="00694B4B" w:rsidRPr="007B48FD">
        <w:rPr>
          <w:rFonts w:ascii="Times New Roman" w:hAnsi="Times New Roman"/>
          <w:color w:val="000000"/>
          <w:sz w:val="28"/>
          <w:szCs w:val="28"/>
        </w:rPr>
        <w:t>a có c</w:t>
      </w:r>
      <w:r w:rsidR="00694B4B" w:rsidRPr="007B48FD">
        <w:rPr>
          <w:rFonts w:ascii="Times New Roman" w:hAnsi="Times New Roman" w:hint="eastAsia"/>
          <w:color w:val="000000"/>
          <w:sz w:val="28"/>
          <w:szCs w:val="28"/>
        </w:rPr>
        <w:t>ơ</w:t>
      </w:r>
      <w:r w:rsidR="00694B4B" w:rsidRPr="007B48FD">
        <w:rPr>
          <w:rFonts w:ascii="Times New Roman" w:hAnsi="Times New Roman"/>
          <w:color w:val="000000"/>
          <w:sz w:val="28"/>
          <w:szCs w:val="28"/>
        </w:rPr>
        <w:t xml:space="preserve"> sở pháp lý </w:t>
      </w:r>
      <w:r w:rsidRPr="00454C20">
        <w:rPr>
          <w:rFonts w:ascii="Times New Roman" w:hAnsi="Times New Roman"/>
          <w:color w:val="000000"/>
          <w:sz w:val="28"/>
          <w:szCs w:val="28"/>
          <w:lang w:val="pt-BR"/>
        </w:rPr>
        <w:t xml:space="preserve">trong công tác quản lý </w:t>
      </w:r>
      <w:r w:rsidRPr="00454C20">
        <w:rPr>
          <w:rFonts w:ascii="Times New Roman" w:hAnsi="Times New Roman"/>
          <w:sz w:val="28"/>
          <w:szCs w:val="28"/>
          <w:lang w:val="vi-VN"/>
        </w:rPr>
        <w:t xml:space="preserve">hóa chất, chế phẩm diệt côn trùng, diệt khuẩn dùng trong lĩnh </w:t>
      </w:r>
      <w:r w:rsidRPr="00454C20">
        <w:rPr>
          <w:rFonts w:ascii="Times New Roman" w:hAnsi="Times New Roman"/>
          <w:sz w:val="28"/>
          <w:szCs w:val="28"/>
          <w:lang w:val="vi-VN"/>
        </w:rPr>
        <w:lastRenderedPageBreak/>
        <w:t>vực gia dụng và y tế</w:t>
      </w:r>
      <w:r w:rsidRPr="00454C20">
        <w:rPr>
          <w:rFonts w:ascii="Times New Roman" w:hAnsi="Times New Roman"/>
          <w:sz w:val="28"/>
          <w:szCs w:val="28"/>
        </w:rPr>
        <w:t>.</w:t>
      </w:r>
    </w:p>
    <w:p w14:paraId="186BA6B2" w14:textId="5C22EAC0" w:rsidR="0092767E" w:rsidRPr="007B48FD" w:rsidRDefault="0092767E" w:rsidP="007B48FD">
      <w:pPr>
        <w:spacing w:before="40" w:after="40" w:line="240" w:lineRule="auto"/>
        <w:ind w:firstLine="567"/>
        <w:rPr>
          <w:rFonts w:ascii="Times New Roman" w:hAnsi="Times New Roman"/>
          <w:b/>
          <w:color w:val="000000"/>
          <w:sz w:val="28"/>
          <w:szCs w:val="28"/>
          <w:lang w:val="pt-BR"/>
        </w:rPr>
      </w:pPr>
      <w:r w:rsidRPr="007B48FD">
        <w:rPr>
          <w:rFonts w:ascii="Times New Roman" w:hAnsi="Times New Roman"/>
          <w:b/>
          <w:color w:val="000000"/>
          <w:sz w:val="28"/>
          <w:szCs w:val="28"/>
          <w:lang w:val="pt-BR"/>
        </w:rPr>
        <w:t xml:space="preserve">2. Quan điểm xây dựng Nghị định: </w:t>
      </w:r>
    </w:p>
    <w:p w14:paraId="3D9EE7E8" w14:textId="7B1AC81D" w:rsidR="005B3965" w:rsidRPr="00454C20" w:rsidRDefault="0092767E" w:rsidP="007B48FD">
      <w:pPr>
        <w:spacing w:before="40" w:after="40" w:line="240" w:lineRule="auto"/>
        <w:ind w:firstLine="567"/>
        <w:rPr>
          <w:rFonts w:ascii="Times New Roman" w:hAnsi="Times New Roman"/>
          <w:color w:val="000000"/>
          <w:sz w:val="28"/>
          <w:szCs w:val="28"/>
          <w:lang w:val="pt-BR"/>
        </w:rPr>
      </w:pPr>
      <w:r w:rsidRPr="00454C20">
        <w:rPr>
          <w:rFonts w:ascii="Times New Roman" w:hAnsi="Times New Roman"/>
          <w:color w:val="000000"/>
          <w:sz w:val="28"/>
          <w:szCs w:val="28"/>
          <w:lang w:val="pt-BR"/>
        </w:rPr>
        <w:t xml:space="preserve">- </w:t>
      </w:r>
      <w:r w:rsidR="005B3965" w:rsidRPr="00454C20">
        <w:rPr>
          <w:rFonts w:ascii="Times New Roman" w:hAnsi="Times New Roman"/>
          <w:color w:val="000000"/>
          <w:sz w:val="28"/>
          <w:szCs w:val="28"/>
          <w:lang w:val="pt-BR"/>
        </w:rPr>
        <w:t xml:space="preserve">Tiếp tục thể chế hóa kịp thời, đầy đủ các chủ trương, đường lối của Đảng, Nhà nước về công tác quản lý </w:t>
      </w:r>
      <w:r w:rsidR="005B3965" w:rsidRPr="00454C20">
        <w:rPr>
          <w:rFonts w:ascii="Times New Roman" w:hAnsi="Times New Roman"/>
          <w:sz w:val="28"/>
          <w:szCs w:val="28"/>
          <w:lang w:val="vi-VN"/>
        </w:rPr>
        <w:t>hóa chất, chế phẩm diệt côn trùng, diệt khuẩn dùng trong lĩnh vực gia dụng và y tế</w:t>
      </w:r>
      <w:r w:rsidR="005B3965" w:rsidRPr="00454C20">
        <w:rPr>
          <w:rFonts w:ascii="Times New Roman" w:hAnsi="Times New Roman"/>
          <w:sz w:val="28"/>
          <w:szCs w:val="28"/>
        </w:rPr>
        <w:t>.</w:t>
      </w:r>
      <w:r w:rsidR="005B3965" w:rsidRPr="00454C20" w:rsidDel="005B3965">
        <w:rPr>
          <w:rFonts w:ascii="Times New Roman" w:hAnsi="Times New Roman"/>
          <w:color w:val="000000"/>
          <w:sz w:val="28"/>
          <w:szCs w:val="28"/>
          <w:lang w:val="pt-BR"/>
        </w:rPr>
        <w:t xml:space="preserve"> </w:t>
      </w:r>
    </w:p>
    <w:p w14:paraId="3990C578" w14:textId="26BBB3B5" w:rsidR="0092767E" w:rsidRPr="00454C20" w:rsidRDefault="0092767E" w:rsidP="007B48FD">
      <w:pPr>
        <w:spacing w:before="40" w:after="40" w:line="240" w:lineRule="auto"/>
        <w:ind w:firstLine="567"/>
        <w:rPr>
          <w:rFonts w:ascii="Times New Roman" w:hAnsi="Times New Roman"/>
          <w:color w:val="000000"/>
          <w:sz w:val="28"/>
          <w:szCs w:val="28"/>
          <w:lang w:val="pt-BR"/>
        </w:rPr>
      </w:pPr>
      <w:r w:rsidRPr="00454C20">
        <w:rPr>
          <w:rFonts w:ascii="Times New Roman" w:hAnsi="Times New Roman"/>
          <w:color w:val="000000"/>
          <w:sz w:val="28"/>
          <w:szCs w:val="28"/>
          <w:lang w:val="pt-BR"/>
        </w:rPr>
        <w:t xml:space="preserve">- </w:t>
      </w:r>
      <w:r w:rsidR="005B3965" w:rsidRPr="00454C20">
        <w:rPr>
          <w:rFonts w:ascii="Times New Roman" w:hAnsi="Times New Roman"/>
          <w:color w:val="000000"/>
          <w:sz w:val="28"/>
          <w:szCs w:val="28"/>
          <w:lang w:val="pt-BR"/>
        </w:rPr>
        <w:t>Khắc phục những tồn tại, hạn chế, giải quyết các vấn đề về thực tiễn phát sinh trong công tác quản lý hóa chất, chế phẩm diệt côn trùng, diệt khuẩn dùng trong lĩnh vực gia dụng và y tế.</w:t>
      </w:r>
    </w:p>
    <w:p w14:paraId="30A8A8AF" w14:textId="1FE3CD57" w:rsidR="005B3965" w:rsidRPr="007B48FD" w:rsidRDefault="0092767E" w:rsidP="007B48FD">
      <w:pPr>
        <w:spacing w:before="40" w:after="40" w:line="240" w:lineRule="auto"/>
        <w:ind w:firstLine="567"/>
        <w:rPr>
          <w:rFonts w:ascii="Times New Roman" w:hAnsi="Times New Roman"/>
          <w:color w:val="000000"/>
          <w:sz w:val="28"/>
          <w:szCs w:val="28"/>
          <w:lang w:val="pt-BR"/>
        </w:rPr>
      </w:pPr>
      <w:r w:rsidRPr="00454C20">
        <w:rPr>
          <w:rFonts w:ascii="Times New Roman" w:hAnsi="Times New Roman"/>
          <w:color w:val="000000"/>
          <w:sz w:val="28"/>
          <w:szCs w:val="28"/>
          <w:lang w:val="pt-BR"/>
        </w:rPr>
        <w:t xml:space="preserve">- </w:t>
      </w:r>
      <w:r w:rsidR="005B3965" w:rsidRPr="007B48FD">
        <w:rPr>
          <w:rFonts w:ascii="Times New Roman" w:hAnsi="Times New Roman"/>
          <w:color w:val="000000"/>
          <w:sz w:val="28"/>
          <w:szCs w:val="28"/>
          <w:lang w:val="pt-BR"/>
        </w:rPr>
        <w:t xml:space="preserve">Bảo đảm tính hợp hiến, hợp pháp, tính thống nhất, đồng bộ, khả thi, phù hợp với hệ thống pháp luật </w:t>
      </w:r>
      <w:r w:rsidR="005B3965" w:rsidRPr="00454C20">
        <w:rPr>
          <w:rFonts w:ascii="Times New Roman" w:hAnsi="Times New Roman"/>
          <w:color w:val="000000"/>
          <w:sz w:val="28"/>
          <w:szCs w:val="28"/>
          <w:lang w:val="pt-BR"/>
        </w:rPr>
        <w:t xml:space="preserve">quản lý hóa chất và </w:t>
      </w:r>
      <w:r w:rsidR="005B3965" w:rsidRPr="007B48FD">
        <w:rPr>
          <w:rFonts w:ascii="Times New Roman" w:hAnsi="Times New Roman"/>
          <w:color w:val="000000"/>
          <w:sz w:val="28"/>
          <w:szCs w:val="28"/>
          <w:lang w:val="pt-BR"/>
        </w:rPr>
        <w:t xml:space="preserve">các điều ước quốc tế </w:t>
      </w:r>
      <w:r w:rsidR="005B3965" w:rsidRPr="00454C20">
        <w:rPr>
          <w:rFonts w:ascii="Times New Roman" w:hAnsi="Times New Roman"/>
          <w:color w:val="000000"/>
          <w:sz w:val="28"/>
          <w:szCs w:val="28"/>
          <w:lang w:val="pt-BR"/>
        </w:rPr>
        <w:t>mà Việt Nam là thành viên</w:t>
      </w:r>
      <w:r w:rsidR="005B3965" w:rsidRPr="007B48FD">
        <w:rPr>
          <w:rFonts w:ascii="Times New Roman" w:hAnsi="Times New Roman"/>
          <w:color w:val="000000"/>
          <w:sz w:val="28"/>
          <w:szCs w:val="28"/>
          <w:lang w:val="pt-BR"/>
        </w:rPr>
        <w:t>.</w:t>
      </w:r>
    </w:p>
    <w:p w14:paraId="20EEDE42" w14:textId="4F605899" w:rsidR="00BA526C" w:rsidRPr="003B3369" w:rsidRDefault="0092767E" w:rsidP="007B48FD">
      <w:pPr>
        <w:spacing w:before="40" w:after="40" w:line="240" w:lineRule="auto"/>
        <w:ind w:firstLine="567"/>
        <w:rPr>
          <w:b/>
          <w:sz w:val="28"/>
          <w:szCs w:val="28"/>
        </w:rPr>
      </w:pPr>
      <w:r w:rsidRPr="007B48FD">
        <w:rPr>
          <w:rFonts w:ascii="Times New Roman" w:hAnsi="Times New Roman"/>
          <w:b/>
          <w:sz w:val="28"/>
          <w:szCs w:val="28"/>
        </w:rPr>
        <w:t>I</w:t>
      </w:r>
      <w:r w:rsidR="00BA526C" w:rsidRPr="007B48FD">
        <w:rPr>
          <w:rFonts w:ascii="Times New Roman" w:hAnsi="Times New Roman"/>
          <w:b/>
          <w:sz w:val="28"/>
          <w:szCs w:val="28"/>
        </w:rPr>
        <w:t>II. QUÁ TRÌNH XÂY DỰNG DỰ THẢO NGHỊ ĐỊNH</w:t>
      </w:r>
    </w:p>
    <w:p w14:paraId="314865BF" w14:textId="1C93D223" w:rsidR="005B3965" w:rsidRPr="00454C20" w:rsidRDefault="005B3965" w:rsidP="007B48FD">
      <w:pPr>
        <w:pStyle w:val="NormalWeb"/>
        <w:spacing w:before="40" w:beforeAutospacing="0" w:after="40" w:afterAutospacing="0"/>
        <w:ind w:firstLine="720"/>
        <w:jc w:val="both"/>
        <w:rPr>
          <w:spacing w:val="-2"/>
          <w:sz w:val="28"/>
          <w:szCs w:val="28"/>
          <w:lang w:val="nl-NL"/>
        </w:rPr>
      </w:pPr>
      <w:r w:rsidRPr="00454C20">
        <w:rPr>
          <w:bCs/>
          <w:sz w:val="28"/>
          <w:szCs w:val="28"/>
          <w:lang w:val="nl-NL"/>
        </w:rPr>
        <w:t xml:space="preserve">Bộ Y tế đã chủ trì, phối hợp </w:t>
      </w:r>
      <w:r w:rsidRPr="00454C20">
        <w:rPr>
          <w:spacing w:val="-2"/>
          <w:sz w:val="28"/>
          <w:szCs w:val="28"/>
          <w:lang w:val="nl-NL"/>
        </w:rPr>
        <w:t>với các cơ quan liên quan xây dựng dự thảo Nghị định theo đúng quy định của Luật Ban hành văn bản quy phạm pháp luật năm 2015, cụ thể như sau:</w:t>
      </w:r>
    </w:p>
    <w:p w14:paraId="674491B6" w14:textId="6DB32097" w:rsidR="00096E10" w:rsidRPr="007B48FD" w:rsidRDefault="005B3965" w:rsidP="007B48FD">
      <w:pPr>
        <w:pStyle w:val="NormalWeb"/>
        <w:spacing w:before="40" w:beforeAutospacing="0" w:after="40" w:afterAutospacing="0"/>
        <w:ind w:firstLine="720"/>
        <w:jc w:val="both"/>
        <w:rPr>
          <w:bCs/>
          <w:spacing w:val="4"/>
          <w:sz w:val="28"/>
          <w:szCs w:val="28"/>
          <w:lang w:val="nl-NL"/>
        </w:rPr>
      </w:pPr>
      <w:r w:rsidRPr="007B48FD">
        <w:rPr>
          <w:bCs/>
          <w:spacing w:val="4"/>
          <w:sz w:val="28"/>
          <w:szCs w:val="28"/>
          <w:lang w:val="nl-NL"/>
        </w:rPr>
        <w:t>1.</w:t>
      </w:r>
      <w:r w:rsidR="0047427B" w:rsidRPr="007B48FD">
        <w:rPr>
          <w:bCs/>
          <w:spacing w:val="4"/>
          <w:sz w:val="28"/>
          <w:szCs w:val="28"/>
          <w:lang w:val="nl-NL"/>
        </w:rPr>
        <w:t xml:space="preserve"> </w:t>
      </w:r>
      <w:r w:rsidRPr="007B48FD">
        <w:rPr>
          <w:bCs/>
          <w:spacing w:val="4"/>
          <w:sz w:val="28"/>
          <w:szCs w:val="28"/>
          <w:lang w:val="nl-NL"/>
        </w:rPr>
        <w:t xml:space="preserve">Ban hành </w:t>
      </w:r>
      <w:r w:rsidR="00096E10" w:rsidRPr="007B48FD">
        <w:rPr>
          <w:bCs/>
          <w:spacing w:val="4"/>
          <w:sz w:val="28"/>
          <w:szCs w:val="28"/>
          <w:lang w:val="nl-NL"/>
        </w:rPr>
        <w:t xml:space="preserve">Quyết </w:t>
      </w:r>
      <w:r w:rsidR="00096E10" w:rsidRPr="007B48FD">
        <w:rPr>
          <w:rFonts w:hint="eastAsia"/>
          <w:bCs/>
          <w:spacing w:val="4"/>
          <w:sz w:val="28"/>
          <w:szCs w:val="28"/>
          <w:lang w:val="nl-NL"/>
        </w:rPr>
        <w:t>đ</w:t>
      </w:r>
      <w:r w:rsidR="00096E10" w:rsidRPr="007B48FD">
        <w:rPr>
          <w:bCs/>
          <w:spacing w:val="4"/>
          <w:sz w:val="28"/>
          <w:szCs w:val="28"/>
          <w:lang w:val="nl-NL"/>
        </w:rPr>
        <w:t>ịnh số 1541/Q</w:t>
      </w:r>
      <w:r w:rsidR="00096E10" w:rsidRPr="007B48FD">
        <w:rPr>
          <w:rFonts w:hint="eastAsia"/>
          <w:bCs/>
          <w:spacing w:val="4"/>
          <w:sz w:val="28"/>
          <w:szCs w:val="28"/>
          <w:lang w:val="nl-NL"/>
        </w:rPr>
        <w:t>Đ</w:t>
      </w:r>
      <w:r w:rsidR="00096E10" w:rsidRPr="007B48FD">
        <w:rPr>
          <w:bCs/>
          <w:spacing w:val="4"/>
          <w:sz w:val="28"/>
          <w:szCs w:val="28"/>
          <w:lang w:val="nl-NL"/>
        </w:rPr>
        <w:t xml:space="preserve">-BYT ngày 25/3/2023 của Bộ Y tế </w:t>
      </w:r>
      <w:r w:rsidRPr="007B48FD">
        <w:rPr>
          <w:bCs/>
          <w:spacing w:val="4"/>
          <w:sz w:val="28"/>
          <w:szCs w:val="28"/>
          <w:lang w:val="nl-NL"/>
        </w:rPr>
        <w:t xml:space="preserve"> về việc xây dựng Nghị định sửa đổi, bổ sung một số điều của Nghị định số 91/2016/NĐ-CP ngày 01</w:t>
      </w:r>
      <w:r w:rsidR="0047427B">
        <w:rPr>
          <w:bCs/>
          <w:spacing w:val="4"/>
          <w:sz w:val="28"/>
          <w:szCs w:val="28"/>
          <w:lang w:val="nl-NL"/>
        </w:rPr>
        <w:t>/</w:t>
      </w:r>
      <w:r w:rsidRPr="007B48FD">
        <w:rPr>
          <w:bCs/>
          <w:spacing w:val="4"/>
          <w:sz w:val="28"/>
          <w:szCs w:val="28"/>
          <w:lang w:val="nl-NL"/>
        </w:rPr>
        <w:t>7</w:t>
      </w:r>
      <w:r w:rsidR="0047427B">
        <w:rPr>
          <w:bCs/>
          <w:spacing w:val="4"/>
          <w:sz w:val="28"/>
          <w:szCs w:val="28"/>
          <w:lang w:val="nl-NL"/>
        </w:rPr>
        <w:t>/</w:t>
      </w:r>
      <w:r w:rsidRPr="007B48FD">
        <w:rPr>
          <w:bCs/>
          <w:spacing w:val="4"/>
          <w:sz w:val="28"/>
          <w:szCs w:val="28"/>
          <w:lang w:val="nl-NL"/>
        </w:rPr>
        <w:t xml:space="preserve">2016 của </w:t>
      </w:r>
      <w:r w:rsidR="00437C29">
        <w:rPr>
          <w:bCs/>
          <w:spacing w:val="4"/>
          <w:sz w:val="28"/>
          <w:szCs w:val="28"/>
          <w:lang w:val="nl-NL"/>
        </w:rPr>
        <w:t>C</w:t>
      </w:r>
      <w:r w:rsidRPr="007B48FD">
        <w:rPr>
          <w:bCs/>
          <w:spacing w:val="4"/>
          <w:sz w:val="28"/>
          <w:szCs w:val="28"/>
          <w:lang w:val="nl-NL"/>
        </w:rPr>
        <w:t>hính phủ về quản lý hóa chất, chế phẩm diệt côn trùng, diệt khuẩn dùng trong lĩnh vực gia dụng và y tế và Nghị định số 155/2018/NĐ-CP ngày</w:t>
      </w:r>
      <w:r w:rsidR="0047427B">
        <w:rPr>
          <w:bCs/>
          <w:spacing w:val="4"/>
          <w:sz w:val="28"/>
          <w:szCs w:val="28"/>
          <w:lang w:val="nl-NL"/>
        </w:rPr>
        <w:t xml:space="preserve"> 12/</w:t>
      </w:r>
      <w:r w:rsidRPr="007B48FD">
        <w:rPr>
          <w:bCs/>
          <w:spacing w:val="4"/>
          <w:sz w:val="28"/>
          <w:szCs w:val="28"/>
          <w:lang w:val="nl-NL"/>
        </w:rPr>
        <w:t>11</w:t>
      </w:r>
      <w:r w:rsidR="0047427B">
        <w:rPr>
          <w:bCs/>
          <w:spacing w:val="4"/>
          <w:sz w:val="28"/>
          <w:szCs w:val="28"/>
          <w:lang w:val="nl-NL"/>
        </w:rPr>
        <w:t>/</w:t>
      </w:r>
      <w:r w:rsidRPr="007B48FD">
        <w:rPr>
          <w:bCs/>
          <w:spacing w:val="4"/>
          <w:sz w:val="28"/>
          <w:szCs w:val="28"/>
          <w:lang w:val="nl-NL"/>
        </w:rPr>
        <w:t xml:space="preserve">2018 của Chính phủ sửa đổi, bổ sung một số quy định liên quan đến điều kiện đầu tư kinh doanh thuộc phạm vi quản lý nhà nước của Bộ Y tế; Thành lập Ban Soạn thảo và Tổ Biên tập xây dựng Nghị định tại </w:t>
      </w:r>
      <w:r w:rsidR="00096E10" w:rsidRPr="007B48FD">
        <w:rPr>
          <w:bCs/>
          <w:spacing w:val="4"/>
          <w:sz w:val="28"/>
          <w:szCs w:val="28"/>
          <w:lang w:val="nl-NL"/>
        </w:rPr>
        <w:t xml:space="preserve">Quyết </w:t>
      </w:r>
      <w:r w:rsidR="00096E10" w:rsidRPr="007B48FD">
        <w:rPr>
          <w:rFonts w:hint="eastAsia"/>
          <w:bCs/>
          <w:spacing w:val="4"/>
          <w:sz w:val="28"/>
          <w:szCs w:val="28"/>
          <w:lang w:val="nl-NL"/>
        </w:rPr>
        <w:t>đ</w:t>
      </w:r>
      <w:r w:rsidR="00096E10" w:rsidRPr="007B48FD">
        <w:rPr>
          <w:bCs/>
          <w:spacing w:val="4"/>
          <w:sz w:val="28"/>
          <w:szCs w:val="28"/>
          <w:lang w:val="nl-NL"/>
        </w:rPr>
        <w:t>ịnh số 1830/Q</w:t>
      </w:r>
      <w:r w:rsidR="00096E10" w:rsidRPr="007B48FD">
        <w:rPr>
          <w:rFonts w:hint="eastAsia"/>
          <w:bCs/>
          <w:spacing w:val="4"/>
          <w:sz w:val="28"/>
          <w:szCs w:val="28"/>
          <w:lang w:val="nl-NL"/>
        </w:rPr>
        <w:t>Đ</w:t>
      </w:r>
      <w:r w:rsidR="00096E10" w:rsidRPr="007B48FD">
        <w:rPr>
          <w:bCs/>
          <w:spacing w:val="4"/>
          <w:sz w:val="28"/>
          <w:szCs w:val="28"/>
          <w:lang w:val="nl-NL"/>
        </w:rPr>
        <w:t>-BYT ngày 01/7/2022 của Bộ Y tế.</w:t>
      </w:r>
    </w:p>
    <w:p w14:paraId="0DE68EC4" w14:textId="4E5E7CB1" w:rsidR="005B3965" w:rsidRPr="007B48FD" w:rsidRDefault="005B3965" w:rsidP="007B48FD">
      <w:pPr>
        <w:pStyle w:val="NormalWeb"/>
        <w:spacing w:before="40" w:beforeAutospacing="0" w:after="40" w:afterAutospacing="0"/>
        <w:ind w:firstLine="720"/>
        <w:jc w:val="both"/>
        <w:rPr>
          <w:bCs/>
          <w:sz w:val="28"/>
          <w:szCs w:val="28"/>
          <w:lang w:val="nl-NL"/>
        </w:rPr>
      </w:pPr>
      <w:r w:rsidRPr="007B48FD">
        <w:rPr>
          <w:bCs/>
          <w:sz w:val="28"/>
          <w:szCs w:val="28"/>
          <w:lang w:val="nl-NL"/>
        </w:rPr>
        <w:t>2.</w:t>
      </w:r>
      <w:r w:rsidR="0047427B">
        <w:rPr>
          <w:bCs/>
          <w:sz w:val="28"/>
          <w:szCs w:val="28"/>
          <w:lang w:val="nl-NL"/>
        </w:rPr>
        <w:t xml:space="preserve"> </w:t>
      </w:r>
      <w:r w:rsidRPr="007B48FD">
        <w:rPr>
          <w:bCs/>
          <w:sz w:val="28"/>
          <w:szCs w:val="28"/>
          <w:lang w:val="nl-NL"/>
        </w:rPr>
        <w:t xml:space="preserve">Thực hiện nghiên cứu, tổ chức </w:t>
      </w:r>
      <w:r w:rsidR="00437C29">
        <w:rPr>
          <w:bCs/>
          <w:sz w:val="28"/>
          <w:szCs w:val="28"/>
          <w:lang w:val="nl-NL"/>
        </w:rPr>
        <w:t xml:space="preserve">các cuộc họp, </w:t>
      </w:r>
      <w:r w:rsidRPr="007B48FD">
        <w:rPr>
          <w:bCs/>
          <w:sz w:val="28"/>
          <w:szCs w:val="28"/>
          <w:lang w:val="nl-NL"/>
        </w:rPr>
        <w:t xml:space="preserve">hội nghị, hội thảo lấy ý kiến các cơ quan, tổ chức, cá nhân, các chuyên gia trong nước và nước ngoài, đăng tải dự thảo trên Cổng Thông tin điện tử Chính phủ và Cổng Thông tin điện tử Bộ Y tế để lấy ý kiến nhân dân. Các ý kiến đóng góp đã được Ban Soạn thảo nghiên cứu, tiếp thu, giải trình để chỉnh lý, hoàn thiện dự thảo Nghị định.  </w:t>
      </w:r>
    </w:p>
    <w:p w14:paraId="6E22C868" w14:textId="71B8F4A3" w:rsidR="005B3965" w:rsidRPr="007B48FD" w:rsidRDefault="005B3965" w:rsidP="007B48FD">
      <w:pPr>
        <w:pStyle w:val="NormalWeb"/>
        <w:spacing w:before="40" w:beforeAutospacing="0" w:after="40" w:afterAutospacing="0"/>
        <w:ind w:firstLine="720"/>
        <w:jc w:val="both"/>
        <w:rPr>
          <w:bCs/>
          <w:sz w:val="28"/>
          <w:szCs w:val="28"/>
          <w:lang w:val="nl-NL"/>
        </w:rPr>
      </w:pPr>
      <w:r w:rsidRPr="007B48FD">
        <w:rPr>
          <w:bCs/>
          <w:sz w:val="28"/>
          <w:szCs w:val="28"/>
          <w:lang w:val="nl-NL"/>
        </w:rPr>
        <w:t xml:space="preserve">3. Bộ Tư pháp đã có Báo cáo thẩm định số </w:t>
      </w:r>
      <w:r w:rsidRPr="00454C20">
        <w:rPr>
          <w:bCs/>
          <w:sz w:val="28"/>
          <w:szCs w:val="28"/>
          <w:lang w:val="nl-NL"/>
        </w:rPr>
        <w:t>......</w:t>
      </w:r>
      <w:r w:rsidRPr="007B48FD">
        <w:rPr>
          <w:bCs/>
          <w:sz w:val="28"/>
          <w:szCs w:val="28"/>
          <w:lang w:val="nl-NL"/>
        </w:rPr>
        <w:t>/BCTĐ</w:t>
      </w:r>
      <w:r w:rsidRPr="00454C20">
        <w:rPr>
          <w:bCs/>
          <w:sz w:val="28"/>
          <w:szCs w:val="28"/>
          <w:lang w:val="nl-NL"/>
        </w:rPr>
        <w:t>-BTP ngày ..../..../20....</w:t>
      </w:r>
      <w:r w:rsidRPr="007B48FD">
        <w:rPr>
          <w:bCs/>
          <w:sz w:val="28"/>
          <w:szCs w:val="28"/>
          <w:lang w:val="nl-NL"/>
        </w:rPr>
        <w:t xml:space="preserve"> về việc thẩm định dự thảo Nghị định và đồng ý dự thảo Nghị định đủ điều kiện trình Chính phủ trên cơ sở tiếp thu, giải trình ý kiến thẩm định.</w:t>
      </w:r>
    </w:p>
    <w:p w14:paraId="516843FA" w14:textId="309A6062" w:rsidR="00BA526C" w:rsidRPr="00454C20" w:rsidRDefault="00BA526C" w:rsidP="007B48FD">
      <w:pPr>
        <w:spacing w:before="40" w:after="40" w:line="240" w:lineRule="auto"/>
        <w:ind w:firstLine="567"/>
        <w:rPr>
          <w:rFonts w:ascii="Times New Roman" w:hAnsi="Times New Roman"/>
          <w:b/>
          <w:bCs/>
          <w:color w:val="000000"/>
          <w:sz w:val="28"/>
          <w:szCs w:val="28"/>
          <w:lang w:val="pt-BR"/>
        </w:rPr>
      </w:pPr>
      <w:r w:rsidRPr="00454C20">
        <w:rPr>
          <w:rFonts w:ascii="Times New Roman" w:hAnsi="Times New Roman"/>
          <w:b/>
          <w:bCs/>
          <w:color w:val="000000"/>
          <w:sz w:val="28"/>
          <w:szCs w:val="28"/>
          <w:lang w:val="pt-BR"/>
        </w:rPr>
        <w:t>I</w:t>
      </w:r>
      <w:r w:rsidR="0092767E" w:rsidRPr="00454C20">
        <w:rPr>
          <w:rFonts w:ascii="Times New Roman" w:hAnsi="Times New Roman"/>
          <w:b/>
          <w:bCs/>
          <w:color w:val="000000"/>
          <w:sz w:val="28"/>
          <w:szCs w:val="28"/>
          <w:lang w:val="pt-BR"/>
        </w:rPr>
        <w:t>V</w:t>
      </w:r>
      <w:r w:rsidRPr="00454C20">
        <w:rPr>
          <w:rFonts w:ascii="Times New Roman" w:hAnsi="Times New Roman"/>
          <w:b/>
          <w:bCs/>
          <w:color w:val="000000"/>
          <w:sz w:val="28"/>
          <w:szCs w:val="28"/>
          <w:lang w:val="pt-BR"/>
        </w:rPr>
        <w:t xml:space="preserve">. BỐ CỤC </w:t>
      </w:r>
      <w:r w:rsidR="005B2F0B" w:rsidRPr="00454C20">
        <w:rPr>
          <w:rFonts w:ascii="Times New Roman" w:hAnsi="Times New Roman"/>
          <w:b/>
          <w:bCs/>
          <w:color w:val="000000"/>
          <w:sz w:val="28"/>
          <w:szCs w:val="28"/>
          <w:lang w:val="pt-BR"/>
        </w:rPr>
        <w:t xml:space="preserve">VÀ NHỮNG NỘI DUNG CƠ BẢN CỦA </w:t>
      </w:r>
      <w:r w:rsidRPr="00454C20">
        <w:rPr>
          <w:rFonts w:ascii="Times New Roman" w:hAnsi="Times New Roman"/>
          <w:b/>
          <w:bCs/>
          <w:color w:val="000000"/>
          <w:sz w:val="28"/>
          <w:szCs w:val="28"/>
          <w:lang w:val="pt-BR"/>
        </w:rPr>
        <w:t>NGHỊ ĐỊNH</w:t>
      </w:r>
    </w:p>
    <w:p w14:paraId="7ED56187" w14:textId="77777777" w:rsidR="009F06EC" w:rsidRPr="00982C1D" w:rsidRDefault="005B3965" w:rsidP="007B48FD">
      <w:pPr>
        <w:pStyle w:val="NormalWeb"/>
        <w:spacing w:before="40" w:beforeAutospacing="0" w:after="40" w:afterAutospacing="0"/>
        <w:ind w:firstLine="720"/>
        <w:jc w:val="both"/>
        <w:rPr>
          <w:bCs/>
          <w:sz w:val="28"/>
          <w:szCs w:val="28"/>
          <w:lang w:val="nl-NL"/>
        </w:rPr>
      </w:pPr>
      <w:r w:rsidRPr="003B3369">
        <w:rPr>
          <w:b/>
          <w:bCs/>
          <w:sz w:val="28"/>
          <w:szCs w:val="28"/>
          <w:lang w:val="nl-NL"/>
        </w:rPr>
        <w:t>1. Bố cục:</w:t>
      </w:r>
      <w:r w:rsidRPr="007B48FD">
        <w:rPr>
          <w:bCs/>
          <w:sz w:val="28"/>
          <w:szCs w:val="28"/>
          <w:lang w:val="nl-NL"/>
        </w:rPr>
        <w:t xml:space="preserve">  Dự thảo Nghị </w:t>
      </w:r>
      <w:r w:rsidRPr="007B48FD">
        <w:rPr>
          <w:rFonts w:hint="eastAsia"/>
          <w:bCs/>
          <w:sz w:val="28"/>
          <w:szCs w:val="28"/>
          <w:lang w:val="nl-NL"/>
        </w:rPr>
        <w:t>đ</w:t>
      </w:r>
      <w:r w:rsidRPr="007B48FD">
        <w:rPr>
          <w:bCs/>
          <w:sz w:val="28"/>
          <w:szCs w:val="28"/>
          <w:lang w:val="nl-NL"/>
        </w:rPr>
        <w:t xml:space="preserve">ịnh gồm </w:t>
      </w:r>
      <w:r w:rsidR="009F06EC" w:rsidRPr="003B3369">
        <w:rPr>
          <w:bCs/>
          <w:sz w:val="28"/>
          <w:szCs w:val="28"/>
          <w:lang w:val="nl-NL"/>
        </w:rPr>
        <w:t>06</w:t>
      </w:r>
      <w:r w:rsidRPr="00D501C7">
        <w:rPr>
          <w:bCs/>
          <w:sz w:val="28"/>
          <w:szCs w:val="28"/>
          <w:lang w:val="nl-NL"/>
        </w:rPr>
        <w:t xml:space="preserve"> </w:t>
      </w:r>
      <w:r w:rsidRPr="00D501C7">
        <w:rPr>
          <w:rFonts w:hint="eastAsia"/>
          <w:bCs/>
          <w:sz w:val="28"/>
          <w:szCs w:val="28"/>
          <w:lang w:val="nl-NL"/>
        </w:rPr>
        <w:t>Đ</w:t>
      </w:r>
      <w:r w:rsidRPr="00D501C7">
        <w:rPr>
          <w:bCs/>
          <w:sz w:val="28"/>
          <w:szCs w:val="28"/>
          <w:lang w:val="nl-NL"/>
        </w:rPr>
        <w:t>iều.</w:t>
      </w:r>
    </w:p>
    <w:p w14:paraId="19D5D6D8" w14:textId="77777777" w:rsidR="009F06EC" w:rsidRPr="00D501C7" w:rsidRDefault="005B3965" w:rsidP="007B48FD">
      <w:pPr>
        <w:pStyle w:val="NormalWeb"/>
        <w:spacing w:before="40" w:beforeAutospacing="0" w:after="40" w:afterAutospacing="0"/>
        <w:ind w:firstLine="720"/>
        <w:jc w:val="both"/>
        <w:rPr>
          <w:b/>
          <w:bCs/>
          <w:sz w:val="28"/>
          <w:szCs w:val="28"/>
          <w:lang w:val="nl-NL"/>
        </w:rPr>
      </w:pPr>
      <w:r w:rsidRPr="007B48FD">
        <w:rPr>
          <w:b/>
          <w:bCs/>
          <w:sz w:val="28"/>
          <w:szCs w:val="28"/>
          <w:lang w:val="nl-NL"/>
        </w:rPr>
        <w:t>2. Các nội dung c</w:t>
      </w:r>
      <w:r w:rsidRPr="007B48FD">
        <w:rPr>
          <w:rFonts w:hint="eastAsia"/>
          <w:b/>
          <w:bCs/>
          <w:sz w:val="28"/>
          <w:szCs w:val="28"/>
          <w:lang w:val="nl-NL"/>
        </w:rPr>
        <w:t>ơ</w:t>
      </w:r>
      <w:r w:rsidRPr="007B48FD">
        <w:rPr>
          <w:b/>
          <w:bCs/>
          <w:sz w:val="28"/>
          <w:szCs w:val="28"/>
          <w:lang w:val="nl-NL"/>
        </w:rPr>
        <w:t xml:space="preserve"> bản </w:t>
      </w:r>
      <w:r w:rsidR="009F06EC" w:rsidRPr="003B3369">
        <w:rPr>
          <w:b/>
          <w:bCs/>
          <w:sz w:val="28"/>
          <w:szCs w:val="28"/>
          <w:lang w:val="nl-NL"/>
        </w:rPr>
        <w:t xml:space="preserve">của dự thảo Nghị </w:t>
      </w:r>
      <w:r w:rsidR="009F06EC" w:rsidRPr="00D501C7">
        <w:rPr>
          <w:rFonts w:hint="eastAsia"/>
          <w:b/>
          <w:bCs/>
          <w:sz w:val="28"/>
          <w:szCs w:val="28"/>
          <w:lang w:val="nl-NL"/>
        </w:rPr>
        <w:t>đ</w:t>
      </w:r>
      <w:r w:rsidR="009F06EC" w:rsidRPr="00D501C7">
        <w:rPr>
          <w:b/>
          <w:bCs/>
          <w:sz w:val="28"/>
          <w:szCs w:val="28"/>
          <w:lang w:val="nl-NL"/>
        </w:rPr>
        <w:t xml:space="preserve">inh: </w:t>
      </w:r>
    </w:p>
    <w:p w14:paraId="22DFA7B0" w14:textId="0B8FCF98" w:rsidR="00BA526C" w:rsidRPr="003B3369" w:rsidRDefault="00BA526C" w:rsidP="007B48FD">
      <w:pPr>
        <w:pStyle w:val="NormalWeb"/>
        <w:spacing w:before="40" w:beforeAutospacing="0" w:after="40" w:afterAutospacing="0"/>
        <w:ind w:firstLine="720"/>
        <w:jc w:val="both"/>
        <w:rPr>
          <w:bCs/>
          <w:sz w:val="28"/>
          <w:szCs w:val="28"/>
          <w:lang w:val="nl-NL"/>
        </w:rPr>
      </w:pPr>
      <w:r w:rsidRPr="007B48FD">
        <w:rPr>
          <w:rFonts w:hint="eastAsia"/>
          <w:b/>
          <w:bCs/>
          <w:sz w:val="28"/>
          <w:szCs w:val="28"/>
          <w:lang w:val="nl-NL"/>
        </w:rPr>
        <w:t>Đ</w:t>
      </w:r>
      <w:r w:rsidRPr="007B48FD">
        <w:rPr>
          <w:b/>
          <w:bCs/>
          <w:sz w:val="28"/>
          <w:szCs w:val="28"/>
          <w:lang w:val="nl-NL"/>
        </w:rPr>
        <w:t>iều 1.</w:t>
      </w:r>
      <w:r w:rsidRPr="007B48FD">
        <w:rPr>
          <w:bCs/>
          <w:sz w:val="28"/>
          <w:szCs w:val="28"/>
          <w:lang w:val="nl-NL"/>
        </w:rPr>
        <w:t xml:space="preserve"> </w:t>
      </w:r>
      <w:r w:rsidR="00FB3872" w:rsidRPr="007B48FD">
        <w:rPr>
          <w:bCs/>
          <w:sz w:val="28"/>
          <w:szCs w:val="28"/>
          <w:lang w:val="nl-NL"/>
        </w:rPr>
        <w:t xml:space="preserve">Sửa </w:t>
      </w:r>
      <w:r w:rsidR="00FB3872" w:rsidRPr="007B48FD">
        <w:rPr>
          <w:rFonts w:hint="eastAsia"/>
          <w:bCs/>
          <w:sz w:val="28"/>
          <w:szCs w:val="28"/>
          <w:lang w:val="nl-NL"/>
        </w:rPr>
        <w:t>đ</w:t>
      </w:r>
      <w:r w:rsidR="00FB3872" w:rsidRPr="007B48FD">
        <w:rPr>
          <w:bCs/>
          <w:sz w:val="28"/>
          <w:szCs w:val="28"/>
          <w:lang w:val="nl-NL"/>
        </w:rPr>
        <w:t xml:space="preserve">ổi, bổ sung một số </w:t>
      </w:r>
      <w:r w:rsidR="00FB3872" w:rsidRPr="007B48FD">
        <w:rPr>
          <w:rFonts w:hint="eastAsia"/>
          <w:bCs/>
          <w:sz w:val="28"/>
          <w:szCs w:val="28"/>
          <w:lang w:val="nl-NL"/>
        </w:rPr>
        <w:t>đ</w:t>
      </w:r>
      <w:r w:rsidR="00FB3872" w:rsidRPr="007B48FD">
        <w:rPr>
          <w:bCs/>
          <w:sz w:val="28"/>
          <w:szCs w:val="28"/>
          <w:lang w:val="nl-NL"/>
        </w:rPr>
        <w:t xml:space="preserve">iều của Nghị </w:t>
      </w:r>
      <w:r w:rsidR="00FB3872" w:rsidRPr="007B48FD">
        <w:rPr>
          <w:rFonts w:hint="eastAsia"/>
          <w:bCs/>
          <w:sz w:val="28"/>
          <w:szCs w:val="28"/>
          <w:lang w:val="nl-NL"/>
        </w:rPr>
        <w:t>đ</w:t>
      </w:r>
      <w:r w:rsidR="00FB3872" w:rsidRPr="007B48FD">
        <w:rPr>
          <w:bCs/>
          <w:sz w:val="28"/>
          <w:szCs w:val="28"/>
          <w:lang w:val="nl-NL"/>
        </w:rPr>
        <w:t>ịnh số 91/2016/N</w:t>
      </w:r>
      <w:r w:rsidR="00FB3872" w:rsidRPr="007B48FD">
        <w:rPr>
          <w:rFonts w:hint="eastAsia"/>
          <w:bCs/>
          <w:sz w:val="28"/>
          <w:szCs w:val="28"/>
          <w:lang w:val="nl-NL"/>
        </w:rPr>
        <w:t>Đ</w:t>
      </w:r>
      <w:r w:rsidR="00FB3872" w:rsidRPr="007B48FD">
        <w:rPr>
          <w:bCs/>
          <w:sz w:val="28"/>
          <w:szCs w:val="28"/>
          <w:lang w:val="nl-NL"/>
        </w:rPr>
        <w:t>-CP ngày 01 tháng 7 n</w:t>
      </w:r>
      <w:r w:rsidR="00FB3872" w:rsidRPr="007B48FD">
        <w:rPr>
          <w:rFonts w:hint="eastAsia"/>
          <w:bCs/>
          <w:sz w:val="28"/>
          <w:szCs w:val="28"/>
          <w:lang w:val="nl-NL"/>
        </w:rPr>
        <w:t>ă</w:t>
      </w:r>
      <w:r w:rsidR="00FB3872" w:rsidRPr="007B48FD">
        <w:rPr>
          <w:bCs/>
          <w:sz w:val="28"/>
          <w:szCs w:val="28"/>
          <w:lang w:val="nl-NL"/>
        </w:rPr>
        <w:t xml:space="preserve">m 2016 của Chính phủ quy </w:t>
      </w:r>
      <w:r w:rsidR="00FB3872" w:rsidRPr="007B48FD">
        <w:rPr>
          <w:rFonts w:hint="eastAsia"/>
          <w:bCs/>
          <w:sz w:val="28"/>
          <w:szCs w:val="28"/>
          <w:lang w:val="nl-NL"/>
        </w:rPr>
        <w:t>đ</w:t>
      </w:r>
      <w:r w:rsidR="00FB3872" w:rsidRPr="007B48FD">
        <w:rPr>
          <w:bCs/>
          <w:sz w:val="28"/>
          <w:szCs w:val="28"/>
          <w:lang w:val="nl-NL"/>
        </w:rPr>
        <w:t>ịnh về quản lý hóa chất, chế phẩm diệt côn trùng, diệt khuẩn dùng trong lĩnh vực gia dụng và y tế</w:t>
      </w:r>
      <w:r w:rsidRPr="007B48FD">
        <w:rPr>
          <w:bCs/>
          <w:sz w:val="28"/>
          <w:szCs w:val="28"/>
          <w:lang w:val="nl-NL"/>
        </w:rPr>
        <w:t xml:space="preserve">: bao gồm các quy </w:t>
      </w:r>
      <w:r w:rsidRPr="007B48FD">
        <w:rPr>
          <w:rFonts w:hint="eastAsia"/>
          <w:bCs/>
          <w:sz w:val="28"/>
          <w:szCs w:val="28"/>
          <w:lang w:val="nl-NL"/>
        </w:rPr>
        <w:t>đ</w:t>
      </w:r>
      <w:r w:rsidRPr="007B48FD">
        <w:rPr>
          <w:bCs/>
          <w:sz w:val="28"/>
          <w:szCs w:val="28"/>
          <w:lang w:val="nl-NL"/>
        </w:rPr>
        <w:t xml:space="preserve">ịnh sửa </w:t>
      </w:r>
      <w:r w:rsidRPr="007B48FD">
        <w:rPr>
          <w:rFonts w:hint="eastAsia"/>
          <w:bCs/>
          <w:sz w:val="28"/>
          <w:szCs w:val="28"/>
          <w:lang w:val="nl-NL"/>
        </w:rPr>
        <w:t>đ</w:t>
      </w:r>
      <w:r w:rsidRPr="007B48FD">
        <w:rPr>
          <w:bCs/>
          <w:sz w:val="28"/>
          <w:szCs w:val="28"/>
          <w:lang w:val="nl-NL"/>
        </w:rPr>
        <w:t>ổi, bổ sung theo ph</w:t>
      </w:r>
      <w:r w:rsidRPr="007B48FD">
        <w:rPr>
          <w:rFonts w:hint="eastAsia"/>
          <w:bCs/>
          <w:sz w:val="28"/>
          <w:szCs w:val="28"/>
          <w:lang w:val="nl-NL"/>
        </w:rPr>
        <w:t>ươ</w:t>
      </w:r>
      <w:r w:rsidRPr="007B48FD">
        <w:rPr>
          <w:bCs/>
          <w:sz w:val="28"/>
          <w:szCs w:val="28"/>
          <w:lang w:val="nl-NL"/>
        </w:rPr>
        <w:t xml:space="preserve">ng </w:t>
      </w:r>
      <w:r w:rsidRPr="007B48FD">
        <w:rPr>
          <w:rFonts w:hint="eastAsia"/>
          <w:bCs/>
          <w:sz w:val="28"/>
          <w:szCs w:val="28"/>
          <w:lang w:val="nl-NL"/>
        </w:rPr>
        <w:t>á</w:t>
      </w:r>
      <w:r w:rsidRPr="007B48FD">
        <w:rPr>
          <w:bCs/>
          <w:sz w:val="28"/>
          <w:szCs w:val="28"/>
          <w:lang w:val="nl-NL"/>
        </w:rPr>
        <w:t xml:space="preserve">n </w:t>
      </w:r>
      <w:r w:rsidRPr="007B48FD">
        <w:rPr>
          <w:rFonts w:hint="eastAsia"/>
          <w:bCs/>
          <w:sz w:val="28"/>
          <w:szCs w:val="28"/>
          <w:lang w:val="nl-NL"/>
        </w:rPr>
        <w:t>đã</w:t>
      </w:r>
      <w:r w:rsidRPr="007B48FD">
        <w:rPr>
          <w:bCs/>
          <w:sz w:val="28"/>
          <w:szCs w:val="28"/>
          <w:lang w:val="nl-NL"/>
        </w:rPr>
        <w:t xml:space="preserve"> </w:t>
      </w:r>
      <w:r w:rsidRPr="007B48FD">
        <w:rPr>
          <w:rFonts w:hint="eastAsia"/>
          <w:bCs/>
          <w:sz w:val="28"/>
          <w:szCs w:val="28"/>
          <w:lang w:val="nl-NL"/>
        </w:rPr>
        <w:t>đư</w:t>
      </w:r>
      <w:r w:rsidRPr="007B48FD">
        <w:rPr>
          <w:bCs/>
          <w:sz w:val="28"/>
          <w:szCs w:val="28"/>
          <w:lang w:val="nl-NL"/>
        </w:rPr>
        <w:t xml:space="preserve">ợc phê duyệt tại Quyết </w:t>
      </w:r>
      <w:r w:rsidRPr="007B48FD">
        <w:rPr>
          <w:rFonts w:hint="eastAsia"/>
          <w:bCs/>
          <w:sz w:val="28"/>
          <w:szCs w:val="28"/>
          <w:lang w:val="nl-NL"/>
        </w:rPr>
        <w:t>đ</w:t>
      </w:r>
      <w:r w:rsidRPr="007B48FD">
        <w:rPr>
          <w:bCs/>
          <w:sz w:val="28"/>
          <w:szCs w:val="28"/>
          <w:lang w:val="nl-NL"/>
        </w:rPr>
        <w:t>ịnh số 1661/Q</w:t>
      </w:r>
      <w:r w:rsidRPr="007B48FD">
        <w:rPr>
          <w:rFonts w:hint="eastAsia"/>
          <w:bCs/>
          <w:sz w:val="28"/>
          <w:szCs w:val="28"/>
          <w:lang w:val="nl-NL"/>
        </w:rPr>
        <w:t>Đ</w:t>
      </w:r>
      <w:r w:rsidRPr="007B48FD">
        <w:rPr>
          <w:bCs/>
          <w:sz w:val="28"/>
          <w:szCs w:val="28"/>
          <w:lang w:val="nl-NL"/>
        </w:rPr>
        <w:t>-TTg của Thủ t</w:t>
      </w:r>
      <w:r w:rsidRPr="007B48FD">
        <w:rPr>
          <w:rFonts w:hint="eastAsia"/>
          <w:bCs/>
          <w:sz w:val="28"/>
          <w:szCs w:val="28"/>
          <w:lang w:val="nl-NL"/>
        </w:rPr>
        <w:t>ư</w:t>
      </w:r>
      <w:r w:rsidRPr="007B48FD">
        <w:rPr>
          <w:bCs/>
          <w:sz w:val="28"/>
          <w:szCs w:val="28"/>
          <w:lang w:val="nl-NL"/>
        </w:rPr>
        <w:t xml:space="preserve">ớng Chính phủ và một số nội dung bất cập hoặc còn thiếu tại Nghị </w:t>
      </w:r>
      <w:r w:rsidRPr="007B48FD">
        <w:rPr>
          <w:rFonts w:hint="eastAsia"/>
          <w:bCs/>
          <w:sz w:val="28"/>
          <w:szCs w:val="28"/>
          <w:lang w:val="nl-NL"/>
        </w:rPr>
        <w:t>đ</w:t>
      </w:r>
      <w:r w:rsidRPr="007B48FD">
        <w:rPr>
          <w:bCs/>
          <w:sz w:val="28"/>
          <w:szCs w:val="28"/>
          <w:lang w:val="nl-NL"/>
        </w:rPr>
        <w:t>ịnh số 91/2016/N</w:t>
      </w:r>
      <w:r w:rsidRPr="007B48FD">
        <w:rPr>
          <w:rFonts w:hint="eastAsia"/>
          <w:bCs/>
          <w:sz w:val="28"/>
          <w:szCs w:val="28"/>
          <w:lang w:val="nl-NL"/>
        </w:rPr>
        <w:t>Đ</w:t>
      </w:r>
      <w:r w:rsidRPr="007B48FD">
        <w:rPr>
          <w:bCs/>
          <w:sz w:val="28"/>
          <w:szCs w:val="28"/>
          <w:lang w:val="nl-NL"/>
        </w:rPr>
        <w:t>-CP.</w:t>
      </w:r>
    </w:p>
    <w:p w14:paraId="3E7BCA3D" w14:textId="7D299295" w:rsidR="009F06EC" w:rsidRPr="00454C20" w:rsidRDefault="009F06EC" w:rsidP="007B48FD">
      <w:pPr>
        <w:pStyle w:val="NormalWeb"/>
        <w:spacing w:before="40" w:beforeAutospacing="0" w:after="40" w:afterAutospacing="0"/>
        <w:ind w:firstLine="720"/>
        <w:jc w:val="both"/>
        <w:rPr>
          <w:bCs/>
          <w:sz w:val="28"/>
          <w:szCs w:val="28"/>
          <w:lang w:val="nl-NL"/>
        </w:rPr>
      </w:pPr>
      <w:r w:rsidRPr="00454C20">
        <w:rPr>
          <w:bCs/>
          <w:sz w:val="28"/>
          <w:szCs w:val="28"/>
          <w:lang w:val="nl-NL"/>
        </w:rPr>
        <w:t xml:space="preserve">- Bổ sung danh mục hóa chất, chế phẩm thuộc phạm vi điều chỉnh của Nghị định số 91/2016/NĐ-CP. </w:t>
      </w:r>
    </w:p>
    <w:p w14:paraId="25B8B71B" w14:textId="0A0167CE" w:rsidR="009F06EC" w:rsidRPr="00454C20" w:rsidRDefault="009F06EC" w:rsidP="007B48FD">
      <w:pPr>
        <w:pStyle w:val="NormalWeb"/>
        <w:spacing w:before="40" w:beforeAutospacing="0" w:after="40" w:afterAutospacing="0"/>
        <w:ind w:firstLine="720"/>
        <w:jc w:val="both"/>
        <w:rPr>
          <w:bCs/>
          <w:sz w:val="28"/>
          <w:szCs w:val="28"/>
          <w:lang w:val="nl-NL"/>
        </w:rPr>
      </w:pPr>
      <w:r w:rsidRPr="00454C20">
        <w:rPr>
          <w:bCs/>
          <w:sz w:val="28"/>
          <w:szCs w:val="28"/>
          <w:lang w:val="nl-NL"/>
        </w:rPr>
        <w:lastRenderedPageBreak/>
        <w:t xml:space="preserve">- Bổ sung quy định chế phẩm đã đăng ký lưu hành nhưng có thay đổi về hàm lượng hoạt chất, dạng chế phẩm thì phải thực hiện kiểm nghiệm khi đăng ký lưu hành bổ sung: các chế phẩm thay đổi hàm lượng hoạt chất, dạng chế phẩm có thể làm cho chế phẩm không đáp ứng được các tiêu chuẩn như đăng ký mới ban đầu. </w:t>
      </w:r>
    </w:p>
    <w:p w14:paraId="78C663BF" w14:textId="7F1B092F" w:rsidR="009F06EC" w:rsidRPr="00454C20" w:rsidRDefault="009F06EC" w:rsidP="007B48FD">
      <w:pPr>
        <w:pStyle w:val="NormalWeb"/>
        <w:spacing w:before="40" w:beforeAutospacing="0" w:after="40" w:afterAutospacing="0"/>
        <w:ind w:firstLine="720"/>
        <w:jc w:val="both"/>
        <w:rPr>
          <w:bCs/>
          <w:sz w:val="28"/>
          <w:szCs w:val="28"/>
          <w:lang w:val="nl-NL"/>
        </w:rPr>
      </w:pPr>
      <w:r w:rsidRPr="00454C20">
        <w:rPr>
          <w:bCs/>
          <w:sz w:val="28"/>
          <w:szCs w:val="28"/>
          <w:lang w:val="nl-NL"/>
        </w:rPr>
        <w:t>- Bổ sung quy định chế phẩm có nhiều mùi hương khác nhau được cấp một số đăng ký lưu hành.</w:t>
      </w:r>
    </w:p>
    <w:p w14:paraId="15196DEC" w14:textId="2DC0C31E" w:rsidR="009F06EC" w:rsidRPr="00454C20" w:rsidRDefault="009F06EC" w:rsidP="007B48FD">
      <w:pPr>
        <w:pStyle w:val="NormalWeb"/>
        <w:spacing w:before="40" w:beforeAutospacing="0" w:after="40" w:afterAutospacing="0"/>
        <w:ind w:firstLine="720"/>
        <w:jc w:val="both"/>
        <w:rPr>
          <w:bCs/>
          <w:sz w:val="28"/>
          <w:szCs w:val="28"/>
          <w:lang w:val="nl-NL"/>
        </w:rPr>
      </w:pPr>
      <w:r w:rsidRPr="00454C20">
        <w:rPr>
          <w:bCs/>
          <w:sz w:val="28"/>
          <w:szCs w:val="28"/>
          <w:lang w:val="nl-NL"/>
        </w:rPr>
        <w:t xml:space="preserve">- Bổ sung, làm rõ trường hợp </w:t>
      </w:r>
      <w:r w:rsidR="004F348C">
        <w:rPr>
          <w:bCs/>
          <w:sz w:val="28"/>
          <w:szCs w:val="28"/>
          <w:lang w:val="nl-NL"/>
        </w:rPr>
        <w:t>V</w:t>
      </w:r>
      <w:r w:rsidRPr="00454C20">
        <w:rPr>
          <w:bCs/>
          <w:sz w:val="28"/>
          <w:szCs w:val="28"/>
          <w:lang w:val="nl-NL"/>
        </w:rPr>
        <w:t>ăn phòng đại diện tại Việt Nam của thương nhân nước ngoài đứng tên đăng ký.</w:t>
      </w:r>
    </w:p>
    <w:p w14:paraId="6E3F4C71" w14:textId="4D85D8A2" w:rsidR="009F06EC" w:rsidRPr="00454C20" w:rsidRDefault="009F06EC" w:rsidP="007B48FD">
      <w:pPr>
        <w:pStyle w:val="NormalWeb"/>
        <w:spacing w:before="40" w:beforeAutospacing="0" w:after="40" w:afterAutospacing="0"/>
        <w:ind w:firstLine="720"/>
        <w:jc w:val="both"/>
        <w:rPr>
          <w:bCs/>
          <w:sz w:val="28"/>
          <w:szCs w:val="28"/>
          <w:lang w:val="nl-NL"/>
        </w:rPr>
      </w:pPr>
      <w:r w:rsidRPr="00454C20">
        <w:rPr>
          <w:bCs/>
          <w:sz w:val="28"/>
          <w:szCs w:val="28"/>
          <w:lang w:val="nl-NL"/>
        </w:rPr>
        <w:t xml:space="preserve">- Bổ sung quy định nhóm chế phẩm đã được cấp số đăng ký lưu hành nhưng thay đổi thành phần hoạt chất, thay đổi phụ gia cộng hưởng từ nhóm phải đăng ký bổ sung sang nhóm chế phẩm phải đăng ký lưu hành mới: thực chất việc thay đổi thành phần hoạt chất, phụ gia cộng hưởng làm thay đổi hoàn toàn bản chất và công dụng của chế phẩm. </w:t>
      </w:r>
    </w:p>
    <w:p w14:paraId="0D647753" w14:textId="70CA8590" w:rsidR="009F06EC" w:rsidRPr="00454C20" w:rsidRDefault="009F06EC" w:rsidP="007B48FD">
      <w:pPr>
        <w:pStyle w:val="NormalWeb"/>
        <w:spacing w:before="40" w:beforeAutospacing="0" w:after="40" w:afterAutospacing="0"/>
        <w:ind w:firstLine="720"/>
        <w:jc w:val="both"/>
        <w:rPr>
          <w:bCs/>
          <w:sz w:val="28"/>
          <w:szCs w:val="28"/>
          <w:lang w:val="nl-NL"/>
        </w:rPr>
      </w:pPr>
      <w:r w:rsidRPr="00454C20">
        <w:rPr>
          <w:bCs/>
          <w:sz w:val="28"/>
          <w:szCs w:val="28"/>
          <w:lang w:val="nl-NL"/>
        </w:rPr>
        <w:t xml:space="preserve">- Bổ sung quy định trường hợp chế phẩm có dạng sản phẩm, hoạt chất mới, phạm vi sử dụng lần đầu tiên đăng ký tại Việt Nam có thể nộp khuyến cáo của Tổ chức Y tế thế giới hoặc của các quốc gia hoặc tổ chức quốc tế thuộc danh mục do Bộ trưởng Bộ Y tế công bố: quy định hiện tại “khuyến cáo của Tổ chức Y tế thế giới hoặc của các quốc gia hoặc tổ chức quốc tế tương đương” gây khó khăn cho cả doanh nghiệp và cơ quan quản lý do không có căn cứ xác định tổ chức quốc tế tương đương. </w:t>
      </w:r>
    </w:p>
    <w:p w14:paraId="624270C2" w14:textId="66D4BB93" w:rsidR="009F06EC" w:rsidRPr="00454C20" w:rsidRDefault="009F06EC" w:rsidP="004F348C">
      <w:pPr>
        <w:pStyle w:val="NormalWeb"/>
        <w:spacing w:before="40" w:beforeAutospacing="0" w:after="40" w:afterAutospacing="0"/>
        <w:ind w:firstLine="720"/>
        <w:jc w:val="both"/>
        <w:rPr>
          <w:bCs/>
          <w:sz w:val="28"/>
          <w:szCs w:val="28"/>
          <w:lang w:val="nl-NL"/>
        </w:rPr>
      </w:pPr>
      <w:r w:rsidRPr="00454C20">
        <w:rPr>
          <w:bCs/>
          <w:sz w:val="28"/>
          <w:szCs w:val="28"/>
          <w:lang w:val="nl-NL"/>
        </w:rPr>
        <w:t xml:space="preserve">- </w:t>
      </w:r>
      <w:r w:rsidR="00B45B27">
        <w:rPr>
          <w:bCs/>
          <w:sz w:val="28"/>
          <w:szCs w:val="28"/>
          <w:lang w:val="nl-NL"/>
        </w:rPr>
        <w:t xml:space="preserve">Bổ sung quy định cho phép đăng ký lưu hành rút gọn đối với các </w:t>
      </w:r>
      <w:r w:rsidR="004F348C">
        <w:rPr>
          <w:bCs/>
          <w:sz w:val="28"/>
          <w:szCs w:val="28"/>
          <w:lang w:val="nl-NL"/>
        </w:rPr>
        <w:t>trường hợp: (i)</w:t>
      </w:r>
      <w:r w:rsidR="00982C1D" w:rsidRPr="004F348C">
        <w:rPr>
          <w:bCs/>
          <w:sz w:val="28"/>
          <w:szCs w:val="28"/>
          <w:lang w:val="nl-NL"/>
        </w:rPr>
        <w:t xml:space="preserve"> </w:t>
      </w:r>
      <w:r w:rsidR="004F348C" w:rsidRPr="004F348C">
        <w:rPr>
          <w:bCs/>
          <w:sz w:val="28"/>
          <w:szCs w:val="28"/>
          <w:lang w:val="nl-NL"/>
        </w:rPr>
        <w:t>Chế phẩm diệt côn trùng dùng trong gia dụng có hoạt chất, hàm l</w:t>
      </w:r>
      <w:r w:rsidR="004F348C" w:rsidRPr="004F348C">
        <w:rPr>
          <w:rFonts w:hint="eastAsia"/>
          <w:bCs/>
          <w:sz w:val="28"/>
          <w:szCs w:val="28"/>
          <w:lang w:val="nl-NL"/>
        </w:rPr>
        <w:t>ư</w:t>
      </w:r>
      <w:r w:rsidR="004F348C" w:rsidRPr="004F348C">
        <w:rPr>
          <w:bCs/>
          <w:sz w:val="28"/>
          <w:szCs w:val="28"/>
          <w:lang w:val="nl-NL"/>
        </w:rPr>
        <w:t xml:space="preserve">ợng hoạt chất và dạng chế phẩm theo khuyến cáo của Tổ chức Y tế thế giới và phù hợp với quy </w:t>
      </w:r>
      <w:r w:rsidR="004F348C" w:rsidRPr="004F348C">
        <w:rPr>
          <w:rFonts w:hint="eastAsia"/>
          <w:bCs/>
          <w:sz w:val="28"/>
          <w:szCs w:val="28"/>
          <w:lang w:val="nl-NL"/>
        </w:rPr>
        <w:t>đ</w:t>
      </w:r>
      <w:r w:rsidR="004F348C" w:rsidRPr="004F348C">
        <w:rPr>
          <w:bCs/>
          <w:sz w:val="28"/>
          <w:szCs w:val="28"/>
          <w:lang w:val="nl-NL"/>
        </w:rPr>
        <w:t>ịnh tại Việt Nam</w:t>
      </w:r>
      <w:r w:rsidR="004F348C">
        <w:rPr>
          <w:bCs/>
          <w:sz w:val="28"/>
          <w:szCs w:val="28"/>
          <w:lang w:val="nl-NL"/>
        </w:rPr>
        <w:t>; (ii)</w:t>
      </w:r>
      <w:r w:rsidR="004F348C" w:rsidRPr="004F348C">
        <w:rPr>
          <w:bCs/>
          <w:sz w:val="28"/>
          <w:szCs w:val="28"/>
          <w:lang w:val="nl-NL"/>
        </w:rPr>
        <w:t xml:space="preserve"> Chế phẩm diệt khuẩn dùng trong gia dụng có chứa hoạt chất Ethanol</w:t>
      </w:r>
      <w:r w:rsidR="004F348C" w:rsidRPr="004F348C">
        <w:rPr>
          <w:color w:val="000000" w:themeColor="text1"/>
          <w:sz w:val="28"/>
          <w:szCs w:val="28"/>
        </w:rPr>
        <w:t xml:space="preserve"> hoặc Isopropanol hoặc hỗn hợp Ethanol, Isopropanol với tổng hàm l</w:t>
      </w:r>
      <w:r w:rsidR="004F348C" w:rsidRPr="004F348C">
        <w:rPr>
          <w:rFonts w:hint="eastAsia"/>
          <w:color w:val="000000" w:themeColor="text1"/>
          <w:sz w:val="28"/>
          <w:szCs w:val="28"/>
        </w:rPr>
        <w:t>ư</w:t>
      </w:r>
      <w:r w:rsidR="004F348C" w:rsidRPr="004F348C">
        <w:rPr>
          <w:color w:val="000000" w:themeColor="text1"/>
          <w:sz w:val="28"/>
          <w:szCs w:val="28"/>
        </w:rPr>
        <w:t xml:space="preserve">ợng từ 60% </w:t>
      </w:r>
      <w:r w:rsidR="004F348C" w:rsidRPr="004F348C">
        <w:rPr>
          <w:rFonts w:hint="eastAsia"/>
          <w:color w:val="000000" w:themeColor="text1"/>
          <w:sz w:val="28"/>
          <w:szCs w:val="28"/>
        </w:rPr>
        <w:t>đ</w:t>
      </w:r>
      <w:r w:rsidR="004F348C" w:rsidRPr="004F348C">
        <w:rPr>
          <w:color w:val="000000" w:themeColor="text1"/>
          <w:sz w:val="28"/>
          <w:szCs w:val="28"/>
        </w:rPr>
        <w:t>ến 90% và có thể chứa không quá 0,5% Chlorhexidine.</w:t>
      </w:r>
    </w:p>
    <w:p w14:paraId="443DADD0" w14:textId="4C68F838" w:rsidR="009F06EC" w:rsidRPr="00454C20" w:rsidRDefault="009F06EC" w:rsidP="007B48FD">
      <w:pPr>
        <w:pStyle w:val="NormalWeb"/>
        <w:spacing w:before="40" w:beforeAutospacing="0" w:after="40" w:afterAutospacing="0"/>
        <w:ind w:firstLine="720"/>
        <w:jc w:val="both"/>
        <w:rPr>
          <w:bCs/>
          <w:sz w:val="28"/>
          <w:szCs w:val="28"/>
          <w:lang w:val="nl-NL"/>
        </w:rPr>
      </w:pPr>
      <w:r w:rsidRPr="00454C20">
        <w:rPr>
          <w:bCs/>
          <w:sz w:val="28"/>
          <w:szCs w:val="28"/>
          <w:lang w:val="nl-NL"/>
        </w:rPr>
        <w:t xml:space="preserve">- Bổ sung quy định chấp nhận </w:t>
      </w:r>
      <w:r w:rsidR="000C6620">
        <w:rPr>
          <w:bCs/>
          <w:sz w:val="28"/>
          <w:szCs w:val="28"/>
          <w:lang w:val="nl-NL"/>
        </w:rPr>
        <w:t xml:space="preserve">kết quả khảo nghiệm </w:t>
      </w:r>
      <w:r w:rsidR="004F348C">
        <w:rPr>
          <w:bCs/>
          <w:sz w:val="28"/>
          <w:szCs w:val="28"/>
          <w:lang w:val="nl-NL"/>
        </w:rPr>
        <w:t>bao gồm</w:t>
      </w:r>
      <w:r w:rsidRPr="00454C20">
        <w:rPr>
          <w:bCs/>
          <w:sz w:val="28"/>
          <w:szCs w:val="28"/>
          <w:lang w:val="nl-NL"/>
        </w:rPr>
        <w:t xml:space="preserve"> chỉ tiêu vi sinh</w:t>
      </w:r>
      <w:r w:rsidR="004F348C">
        <w:rPr>
          <w:bCs/>
          <w:sz w:val="28"/>
          <w:szCs w:val="28"/>
          <w:lang w:val="nl-NL"/>
        </w:rPr>
        <w:t xml:space="preserve"> và</w:t>
      </w:r>
      <w:r w:rsidRPr="00454C20">
        <w:rPr>
          <w:bCs/>
          <w:sz w:val="28"/>
          <w:szCs w:val="28"/>
          <w:lang w:val="nl-NL"/>
        </w:rPr>
        <w:t xml:space="preserve"> hiệu quả diệt khuẩn phù hợp với quy trình khảo nghiệm do Bộ Y tế ban hành</w:t>
      </w:r>
      <w:r w:rsidR="000C6620">
        <w:rPr>
          <w:bCs/>
          <w:sz w:val="28"/>
          <w:szCs w:val="28"/>
          <w:lang w:val="nl-NL"/>
        </w:rPr>
        <w:t xml:space="preserve"> </w:t>
      </w:r>
      <w:r w:rsidR="008B2348">
        <w:rPr>
          <w:bCs/>
          <w:sz w:val="28"/>
          <w:szCs w:val="28"/>
          <w:lang w:val="nl-NL"/>
        </w:rPr>
        <w:t>của phòng</w:t>
      </w:r>
      <w:r w:rsidRPr="00454C20">
        <w:rPr>
          <w:bCs/>
          <w:sz w:val="28"/>
          <w:szCs w:val="28"/>
          <w:lang w:val="nl-NL"/>
        </w:rPr>
        <w:t xml:space="preserve"> thí nghiệm </w:t>
      </w:r>
      <w:r w:rsidR="008B2348" w:rsidRPr="008B2348">
        <w:rPr>
          <w:bCs/>
          <w:sz w:val="28"/>
          <w:szCs w:val="28"/>
          <w:lang w:val="nl-NL"/>
        </w:rPr>
        <w:t>tại n</w:t>
      </w:r>
      <w:r w:rsidR="008B2348" w:rsidRPr="008B2348">
        <w:rPr>
          <w:rFonts w:hint="eastAsia"/>
          <w:bCs/>
          <w:sz w:val="28"/>
          <w:szCs w:val="28"/>
          <w:lang w:val="nl-NL"/>
        </w:rPr>
        <w:t>ướ</w:t>
      </w:r>
      <w:r w:rsidR="008B2348" w:rsidRPr="008B2348">
        <w:rPr>
          <w:bCs/>
          <w:sz w:val="28"/>
          <w:szCs w:val="28"/>
          <w:lang w:val="nl-NL"/>
        </w:rPr>
        <w:t xml:space="preserve">c ngoài </w:t>
      </w:r>
      <w:r w:rsidR="008B2348" w:rsidRPr="008B2348">
        <w:rPr>
          <w:rFonts w:hint="eastAsia"/>
          <w:bCs/>
          <w:sz w:val="28"/>
          <w:szCs w:val="28"/>
          <w:lang w:val="nl-NL"/>
        </w:rPr>
        <w:t>đư</w:t>
      </w:r>
      <w:r w:rsidR="008B2348" w:rsidRPr="008B2348">
        <w:rPr>
          <w:bCs/>
          <w:sz w:val="28"/>
          <w:szCs w:val="28"/>
          <w:lang w:val="nl-NL"/>
        </w:rPr>
        <w:t>ợc công nhận phù hợp ISO/IEC 17025 và/hoặc ISO 15189</w:t>
      </w:r>
      <w:r w:rsidR="000C6620">
        <w:rPr>
          <w:bCs/>
          <w:sz w:val="28"/>
          <w:szCs w:val="28"/>
          <w:lang w:val="nl-NL"/>
        </w:rPr>
        <w:t xml:space="preserve"> đối với các chế phẩm diệt khuẩn.</w:t>
      </w:r>
    </w:p>
    <w:p w14:paraId="35650B6A" w14:textId="791918E2" w:rsidR="009F06EC" w:rsidRPr="00454C20" w:rsidRDefault="009F06EC" w:rsidP="007B48FD">
      <w:pPr>
        <w:pStyle w:val="NormalWeb"/>
        <w:spacing w:before="40" w:beforeAutospacing="0" w:after="40" w:afterAutospacing="0"/>
        <w:ind w:firstLine="720"/>
        <w:jc w:val="both"/>
        <w:rPr>
          <w:bCs/>
          <w:sz w:val="28"/>
          <w:szCs w:val="28"/>
          <w:lang w:val="nl-NL"/>
        </w:rPr>
      </w:pPr>
      <w:r w:rsidRPr="00454C20">
        <w:rPr>
          <w:bCs/>
          <w:sz w:val="28"/>
          <w:szCs w:val="28"/>
          <w:lang w:val="nl-NL"/>
        </w:rPr>
        <w:t>- Bổ sung quy định trường hợp cơ sở đăng ký không nộp được hồ sơ đúng thời hạn theo quy định do tình huống bất khả kháng như thiên tai, chiến tranh, dịch bệnh</w:t>
      </w:r>
      <w:r w:rsidR="008B2348">
        <w:rPr>
          <w:bCs/>
          <w:sz w:val="28"/>
          <w:szCs w:val="28"/>
          <w:lang w:val="nl-NL"/>
        </w:rPr>
        <w:t xml:space="preserve"> thì</w:t>
      </w:r>
      <w:r w:rsidRPr="00454C20">
        <w:rPr>
          <w:bCs/>
          <w:sz w:val="28"/>
          <w:szCs w:val="28"/>
          <w:lang w:val="nl-NL"/>
        </w:rPr>
        <w:t xml:space="preserve"> được nộp hồ sơ muộn không quá 06 tháng.</w:t>
      </w:r>
    </w:p>
    <w:p w14:paraId="72E71700" w14:textId="60D663B5" w:rsidR="009F06EC" w:rsidRPr="00116705" w:rsidRDefault="009F06EC" w:rsidP="007B48FD">
      <w:pPr>
        <w:pStyle w:val="NormalWeb"/>
        <w:spacing w:before="40" w:beforeAutospacing="0" w:after="40" w:afterAutospacing="0"/>
        <w:ind w:firstLine="720"/>
        <w:jc w:val="both"/>
        <w:rPr>
          <w:bCs/>
          <w:sz w:val="28"/>
          <w:szCs w:val="28"/>
          <w:lang w:val="en-US"/>
        </w:rPr>
      </w:pPr>
      <w:r w:rsidRPr="00454C20">
        <w:rPr>
          <w:bCs/>
          <w:sz w:val="28"/>
          <w:szCs w:val="28"/>
          <w:lang w:val="nl-NL"/>
        </w:rPr>
        <w:t>- Bổ sung quy định về đặt tên thương mại để tránh gây nhầm lẫn giữa chế phẩm diệt côn trùng, diệt khuẩn dùng trong gia dụng và y tế với thuốc bảo vệ thực vật</w:t>
      </w:r>
      <w:r w:rsidR="00116705">
        <w:rPr>
          <w:bCs/>
          <w:sz w:val="28"/>
          <w:szCs w:val="28"/>
          <w:lang w:val="nl-NL"/>
        </w:rPr>
        <w:t xml:space="preserve">; việc đổi tên thương mại chỉ được thực hiện trong hai trường hợp là đổi tên nhằm mục đích xuất khẩu và đổi tên do </w:t>
      </w:r>
      <w:r w:rsidR="00116705" w:rsidRPr="00ED338A">
        <w:rPr>
          <w:sz w:val="28"/>
          <w:szCs w:val="28"/>
          <w:lang w:eastAsia="en-US"/>
        </w:rPr>
        <w:t>vi phạm sở hữu trí tuệ hoặc nhãn hiệu hàng hóa</w:t>
      </w:r>
      <w:r w:rsidR="00116705">
        <w:rPr>
          <w:sz w:val="28"/>
          <w:szCs w:val="28"/>
          <w:lang w:val="en-US" w:eastAsia="en-US"/>
        </w:rPr>
        <w:t>.</w:t>
      </w:r>
    </w:p>
    <w:p w14:paraId="4A125719" w14:textId="2153DD8B" w:rsidR="009F06EC" w:rsidRPr="00454C20" w:rsidRDefault="009F06EC" w:rsidP="007B48FD">
      <w:pPr>
        <w:pStyle w:val="NormalWeb"/>
        <w:spacing w:before="40" w:beforeAutospacing="0" w:after="40" w:afterAutospacing="0"/>
        <w:ind w:firstLine="720"/>
        <w:jc w:val="both"/>
        <w:rPr>
          <w:bCs/>
          <w:sz w:val="28"/>
          <w:szCs w:val="28"/>
          <w:lang w:val="nl-NL"/>
        </w:rPr>
      </w:pPr>
      <w:r w:rsidRPr="00454C20">
        <w:rPr>
          <w:bCs/>
          <w:sz w:val="28"/>
          <w:szCs w:val="28"/>
          <w:lang w:val="nl-NL"/>
        </w:rPr>
        <w:t>- Bổ sung</w:t>
      </w:r>
      <w:r w:rsidR="00EA10D4">
        <w:rPr>
          <w:bCs/>
          <w:sz w:val="28"/>
          <w:szCs w:val="28"/>
          <w:lang w:val="nl-NL"/>
        </w:rPr>
        <w:t xml:space="preserve"> </w:t>
      </w:r>
      <w:r w:rsidRPr="00454C20">
        <w:rPr>
          <w:bCs/>
          <w:sz w:val="28"/>
          <w:szCs w:val="28"/>
          <w:lang w:val="nl-NL"/>
        </w:rPr>
        <w:t xml:space="preserve">quy định </w:t>
      </w:r>
      <w:r w:rsidR="00EA10D4">
        <w:rPr>
          <w:bCs/>
          <w:sz w:val="28"/>
          <w:szCs w:val="28"/>
          <w:lang w:val="nl-NL"/>
        </w:rPr>
        <w:t>02</w:t>
      </w:r>
      <w:r w:rsidRPr="00454C20">
        <w:rPr>
          <w:bCs/>
          <w:sz w:val="28"/>
          <w:szCs w:val="28"/>
          <w:lang w:val="nl-NL"/>
        </w:rPr>
        <w:t xml:space="preserve"> trường hợp được miễn hợp pháp hóa lãnh sự đối với giấy chứng nhận bán tự do (CFS).</w:t>
      </w:r>
    </w:p>
    <w:p w14:paraId="525ACCF1" w14:textId="4C7E3706" w:rsidR="009F06EC" w:rsidRPr="00454C20" w:rsidRDefault="009F06EC" w:rsidP="007B48FD">
      <w:pPr>
        <w:pStyle w:val="NormalWeb"/>
        <w:spacing w:before="40" w:beforeAutospacing="0" w:after="40" w:afterAutospacing="0"/>
        <w:ind w:firstLine="720"/>
        <w:jc w:val="both"/>
        <w:rPr>
          <w:bCs/>
          <w:sz w:val="28"/>
          <w:szCs w:val="28"/>
          <w:lang w:val="nl-NL"/>
        </w:rPr>
      </w:pPr>
      <w:r w:rsidRPr="00454C20">
        <w:rPr>
          <w:bCs/>
          <w:sz w:val="28"/>
          <w:szCs w:val="28"/>
          <w:lang w:val="nl-NL"/>
        </w:rPr>
        <w:t>- Bổ sung nhiệm vụ của Bộ Y tế</w:t>
      </w:r>
      <w:r w:rsidR="00EA10D4">
        <w:rPr>
          <w:bCs/>
          <w:sz w:val="28"/>
          <w:szCs w:val="28"/>
          <w:lang w:val="nl-NL"/>
        </w:rPr>
        <w:t>:</w:t>
      </w:r>
      <w:r w:rsidRPr="00454C20">
        <w:rPr>
          <w:bCs/>
          <w:sz w:val="28"/>
          <w:szCs w:val="28"/>
          <w:lang w:val="nl-NL"/>
        </w:rPr>
        <w:t xml:space="preserve"> </w:t>
      </w:r>
      <w:r w:rsidR="00EA10D4">
        <w:rPr>
          <w:bCs/>
          <w:sz w:val="28"/>
          <w:szCs w:val="28"/>
          <w:lang w:val="nl-NL"/>
        </w:rPr>
        <w:t xml:space="preserve">(i) </w:t>
      </w:r>
      <w:r w:rsidRPr="00454C20">
        <w:rPr>
          <w:bCs/>
          <w:sz w:val="28"/>
          <w:szCs w:val="28"/>
          <w:lang w:val="nl-NL"/>
        </w:rPr>
        <w:t xml:space="preserve">lấy ý kiến tư vấn cấp giấy chứng nhận đăng ký lưu hành chế phẩm diệt côn trùng, diệt khuẩn dùng trong lĩnh vực gia dụng và y tế đối với các chế phẩm có chứa hoạt chất hoặc có dạng sản phẩm </w:t>
      </w:r>
      <w:r w:rsidRPr="00454C20">
        <w:rPr>
          <w:bCs/>
          <w:sz w:val="28"/>
          <w:szCs w:val="28"/>
          <w:lang w:val="nl-NL"/>
        </w:rPr>
        <w:lastRenderedPageBreak/>
        <w:t>hoặc có phạm vi sử dụng hoặc có tác dụng lần đầu tiên đăng ký tại Việt Nam</w:t>
      </w:r>
      <w:r w:rsidR="00EA10D4">
        <w:rPr>
          <w:bCs/>
          <w:sz w:val="28"/>
          <w:szCs w:val="28"/>
          <w:lang w:val="nl-NL"/>
        </w:rPr>
        <w:t xml:space="preserve">; (ii) </w:t>
      </w:r>
      <w:r w:rsidR="00EA10D4">
        <w:rPr>
          <w:sz w:val="28"/>
          <w:szCs w:val="28"/>
          <w:lang w:val="en-US" w:eastAsia="en-US"/>
        </w:rPr>
        <w:t>k</w:t>
      </w:r>
      <w:r w:rsidR="00EA10D4" w:rsidRPr="00D7333A">
        <w:rPr>
          <w:sz w:val="28"/>
          <w:szCs w:val="28"/>
          <w:lang w:eastAsia="en-US"/>
        </w:rPr>
        <w:t>hi xẩy ra tranh chấp về kết quả kiểm nghiệm, khảo nghiệm chế phẩm, Bộ Y tế sẽ chỉ định đơn vị khảo nghiệm, kiểm nghiệm làm trọng tài</w:t>
      </w:r>
      <w:r w:rsidRPr="00454C20">
        <w:rPr>
          <w:bCs/>
          <w:sz w:val="28"/>
          <w:szCs w:val="28"/>
          <w:lang w:val="nl-NL"/>
        </w:rPr>
        <w:t>.</w:t>
      </w:r>
    </w:p>
    <w:p w14:paraId="793192F5" w14:textId="3008307A" w:rsidR="009F06EC" w:rsidRPr="00454C20" w:rsidRDefault="009F06EC" w:rsidP="007B48FD">
      <w:pPr>
        <w:pStyle w:val="NormalWeb"/>
        <w:spacing w:before="40" w:beforeAutospacing="0" w:after="40" w:afterAutospacing="0"/>
        <w:ind w:firstLine="720"/>
        <w:jc w:val="both"/>
        <w:rPr>
          <w:bCs/>
          <w:sz w:val="28"/>
          <w:szCs w:val="28"/>
          <w:lang w:val="nl-NL"/>
        </w:rPr>
      </w:pPr>
      <w:r w:rsidRPr="00454C20">
        <w:rPr>
          <w:bCs/>
          <w:sz w:val="28"/>
          <w:szCs w:val="28"/>
          <w:lang w:val="nl-NL"/>
        </w:rPr>
        <w:t>- Sửa đổi các quy định theo phương án đã được phê duyệt tại Quyết định số 1661/QĐ-TTg theo hướng bãi bỏ các điều kiện, quy định được phê duyệt tại Quyết định này đã được quy định trong dự thảo Nghị định (tại khoản 2, 15 Điều 1 và tại Điều 3 dự thảo Nghị định).</w:t>
      </w:r>
    </w:p>
    <w:p w14:paraId="0CAEE832" w14:textId="4916B73E" w:rsidR="009F06EC" w:rsidRPr="00454C20" w:rsidRDefault="009F06EC" w:rsidP="007B48FD">
      <w:pPr>
        <w:pStyle w:val="NormalWeb"/>
        <w:spacing w:before="40" w:beforeAutospacing="0" w:after="40" w:afterAutospacing="0"/>
        <w:ind w:firstLine="720"/>
        <w:jc w:val="both"/>
        <w:rPr>
          <w:bCs/>
          <w:sz w:val="28"/>
          <w:szCs w:val="28"/>
          <w:lang w:val="nl-NL"/>
        </w:rPr>
      </w:pPr>
      <w:r w:rsidRPr="00454C20">
        <w:rPr>
          <w:bCs/>
          <w:sz w:val="28"/>
          <w:szCs w:val="28"/>
          <w:lang w:val="nl-NL"/>
        </w:rPr>
        <w:t xml:space="preserve">- Sửa đổi các quy định theo đúng phương án phân cấp thủ tục hành chính xuống địa phương </w:t>
      </w:r>
      <w:r w:rsidR="00F53FA2">
        <w:rPr>
          <w:bCs/>
          <w:sz w:val="28"/>
          <w:szCs w:val="28"/>
          <w:lang w:val="nl-NL"/>
        </w:rPr>
        <w:t xml:space="preserve">(Sở Y tế) </w:t>
      </w:r>
      <w:r w:rsidRPr="00454C20">
        <w:rPr>
          <w:bCs/>
          <w:sz w:val="28"/>
          <w:szCs w:val="28"/>
          <w:lang w:val="nl-NL"/>
        </w:rPr>
        <w:t xml:space="preserve">phê duyệt tại Quyết định số 1015/QĐ-TTg theo hướng phân cấp </w:t>
      </w:r>
      <w:r w:rsidR="00437C29">
        <w:rPr>
          <w:bCs/>
          <w:sz w:val="28"/>
          <w:szCs w:val="28"/>
          <w:lang w:val="nl-NL"/>
        </w:rPr>
        <w:t>3</w:t>
      </w:r>
      <w:r w:rsidRPr="00454C20">
        <w:rPr>
          <w:bCs/>
          <w:sz w:val="28"/>
          <w:szCs w:val="28"/>
          <w:lang w:val="nl-NL"/>
        </w:rPr>
        <w:t xml:space="preserve"> thủ tục hành chính</w:t>
      </w:r>
      <w:r w:rsidR="00F53FA2">
        <w:rPr>
          <w:bCs/>
          <w:sz w:val="28"/>
          <w:szCs w:val="28"/>
          <w:lang w:val="nl-NL"/>
        </w:rPr>
        <w:t>:</w:t>
      </w:r>
      <w:r w:rsidRPr="00454C20">
        <w:rPr>
          <w:bCs/>
          <w:sz w:val="28"/>
          <w:szCs w:val="28"/>
          <w:lang w:val="nl-NL"/>
        </w:rPr>
        <w:t xml:space="preserve"> (</w:t>
      </w:r>
      <w:r w:rsidR="00F53FA2">
        <w:rPr>
          <w:bCs/>
          <w:sz w:val="28"/>
          <w:szCs w:val="28"/>
          <w:lang w:val="nl-NL"/>
        </w:rPr>
        <w:t>i</w:t>
      </w:r>
      <w:r w:rsidRPr="00454C20">
        <w:rPr>
          <w:bCs/>
          <w:sz w:val="28"/>
          <w:szCs w:val="28"/>
          <w:lang w:val="nl-NL"/>
        </w:rPr>
        <w:t>) Công bố cơ sở đủ điều kiện cung cấp dịch vụ diệt côn trùng, diệt khuẩn trong lĩnh vực gia dụng và y tế bằng chế phẩm; (</w:t>
      </w:r>
      <w:r w:rsidR="00F53FA2">
        <w:rPr>
          <w:bCs/>
          <w:sz w:val="28"/>
          <w:szCs w:val="28"/>
          <w:lang w:val="nl-NL"/>
        </w:rPr>
        <w:t>ii</w:t>
      </w:r>
      <w:r w:rsidRPr="00454C20">
        <w:rPr>
          <w:bCs/>
          <w:sz w:val="28"/>
          <w:szCs w:val="28"/>
          <w:lang w:val="nl-NL"/>
        </w:rPr>
        <w:t>) Công bố cơ sở đủ điều kiện kiểm nghiệm chế phẩm diệt côn trùng, diệt khuẩn dùng trong lĩnh vực gia dụng và y tế; (</w:t>
      </w:r>
      <w:r w:rsidR="00F53FA2">
        <w:rPr>
          <w:bCs/>
          <w:sz w:val="28"/>
          <w:szCs w:val="28"/>
          <w:lang w:val="nl-NL"/>
        </w:rPr>
        <w:t>iii</w:t>
      </w:r>
      <w:r w:rsidRPr="00454C20">
        <w:rPr>
          <w:bCs/>
          <w:sz w:val="28"/>
          <w:szCs w:val="28"/>
          <w:lang w:val="nl-NL"/>
        </w:rPr>
        <w:t>) Công bố cơ sở đủ điều kiện sản xuất chế phẩm diệt côn trùng, diệt khuẩn dùng trong lĩnh vực gia dụng và y tế)</w:t>
      </w:r>
      <w:r w:rsidR="00112A34" w:rsidRPr="00454C20">
        <w:rPr>
          <w:bCs/>
          <w:sz w:val="28"/>
          <w:szCs w:val="28"/>
          <w:lang w:val="nl-NL"/>
        </w:rPr>
        <w:t>.</w:t>
      </w:r>
    </w:p>
    <w:p w14:paraId="132589F9" w14:textId="27E237CA" w:rsidR="00FB3872" w:rsidRPr="003B3369" w:rsidRDefault="00BA526C" w:rsidP="007B48FD">
      <w:pPr>
        <w:pStyle w:val="NormalWeb"/>
        <w:spacing w:before="40" w:beforeAutospacing="0" w:after="40" w:afterAutospacing="0"/>
        <w:ind w:firstLine="720"/>
        <w:jc w:val="both"/>
        <w:rPr>
          <w:bCs/>
          <w:sz w:val="28"/>
          <w:szCs w:val="28"/>
          <w:lang w:val="nl-NL"/>
        </w:rPr>
      </w:pPr>
      <w:r w:rsidRPr="007B48FD">
        <w:rPr>
          <w:rFonts w:hint="eastAsia"/>
          <w:b/>
          <w:bCs/>
          <w:sz w:val="28"/>
          <w:szCs w:val="28"/>
          <w:lang w:val="nl-NL"/>
        </w:rPr>
        <w:t>Đ</w:t>
      </w:r>
      <w:r w:rsidRPr="007B48FD">
        <w:rPr>
          <w:b/>
          <w:bCs/>
          <w:sz w:val="28"/>
          <w:szCs w:val="28"/>
          <w:lang w:val="nl-NL"/>
        </w:rPr>
        <w:t>iều 2.</w:t>
      </w:r>
      <w:r w:rsidRPr="007B48FD">
        <w:rPr>
          <w:bCs/>
          <w:sz w:val="28"/>
          <w:szCs w:val="28"/>
          <w:lang w:val="nl-NL"/>
        </w:rPr>
        <w:t xml:space="preserve"> </w:t>
      </w:r>
      <w:r w:rsidR="00FB3872" w:rsidRPr="007B48FD">
        <w:rPr>
          <w:bCs/>
          <w:sz w:val="28"/>
          <w:szCs w:val="28"/>
          <w:lang w:val="nl-NL"/>
        </w:rPr>
        <w:t xml:space="preserve">Sửa </w:t>
      </w:r>
      <w:r w:rsidR="00FB3872" w:rsidRPr="007B48FD">
        <w:rPr>
          <w:rFonts w:hint="eastAsia"/>
          <w:bCs/>
          <w:sz w:val="28"/>
          <w:szCs w:val="28"/>
          <w:lang w:val="nl-NL"/>
        </w:rPr>
        <w:t>đ</w:t>
      </w:r>
      <w:r w:rsidR="00FB3872" w:rsidRPr="007B48FD">
        <w:rPr>
          <w:bCs/>
          <w:sz w:val="28"/>
          <w:szCs w:val="28"/>
          <w:lang w:val="nl-NL"/>
        </w:rPr>
        <w:t xml:space="preserve">ổi, bổ sung một số </w:t>
      </w:r>
      <w:r w:rsidR="00FB3872" w:rsidRPr="007B48FD">
        <w:rPr>
          <w:rFonts w:hint="eastAsia"/>
          <w:bCs/>
          <w:sz w:val="28"/>
          <w:szCs w:val="28"/>
          <w:lang w:val="nl-NL"/>
        </w:rPr>
        <w:t>đ</w:t>
      </w:r>
      <w:r w:rsidR="00FB3872" w:rsidRPr="007B48FD">
        <w:rPr>
          <w:bCs/>
          <w:sz w:val="28"/>
          <w:szCs w:val="28"/>
          <w:lang w:val="nl-NL"/>
        </w:rPr>
        <w:t xml:space="preserve">iều của Nghị </w:t>
      </w:r>
      <w:r w:rsidR="00FB3872" w:rsidRPr="007B48FD">
        <w:rPr>
          <w:rFonts w:hint="eastAsia"/>
          <w:bCs/>
          <w:sz w:val="28"/>
          <w:szCs w:val="28"/>
          <w:lang w:val="nl-NL"/>
        </w:rPr>
        <w:t>đ</w:t>
      </w:r>
      <w:r w:rsidR="00FB3872" w:rsidRPr="007B48FD">
        <w:rPr>
          <w:bCs/>
          <w:sz w:val="28"/>
          <w:szCs w:val="28"/>
          <w:lang w:val="nl-NL"/>
        </w:rPr>
        <w:t>ịnh số 155/2018/N</w:t>
      </w:r>
      <w:r w:rsidR="00FB3872" w:rsidRPr="007B48FD">
        <w:rPr>
          <w:rFonts w:hint="eastAsia"/>
          <w:bCs/>
          <w:sz w:val="28"/>
          <w:szCs w:val="28"/>
          <w:lang w:val="nl-NL"/>
        </w:rPr>
        <w:t>Đ</w:t>
      </w:r>
      <w:r w:rsidR="00FB3872" w:rsidRPr="007B48FD">
        <w:rPr>
          <w:bCs/>
          <w:sz w:val="28"/>
          <w:szCs w:val="28"/>
          <w:lang w:val="nl-NL"/>
        </w:rPr>
        <w:t>-CP ngày 12 tháng 11 n</w:t>
      </w:r>
      <w:r w:rsidR="00FB3872" w:rsidRPr="007B48FD">
        <w:rPr>
          <w:rFonts w:hint="eastAsia"/>
          <w:bCs/>
          <w:sz w:val="28"/>
          <w:szCs w:val="28"/>
          <w:lang w:val="nl-NL"/>
        </w:rPr>
        <w:t>ă</w:t>
      </w:r>
      <w:r w:rsidR="00FB3872" w:rsidRPr="007B48FD">
        <w:rPr>
          <w:bCs/>
          <w:sz w:val="28"/>
          <w:szCs w:val="28"/>
          <w:lang w:val="nl-NL"/>
        </w:rPr>
        <w:t xml:space="preserve">m 2018 của Chính phủ sửa </w:t>
      </w:r>
      <w:r w:rsidR="00FB3872" w:rsidRPr="007B48FD">
        <w:rPr>
          <w:rFonts w:hint="eastAsia"/>
          <w:bCs/>
          <w:sz w:val="28"/>
          <w:szCs w:val="28"/>
          <w:lang w:val="nl-NL"/>
        </w:rPr>
        <w:t>đ</w:t>
      </w:r>
      <w:r w:rsidR="00FB3872" w:rsidRPr="007B48FD">
        <w:rPr>
          <w:bCs/>
          <w:sz w:val="28"/>
          <w:szCs w:val="28"/>
          <w:lang w:val="nl-NL"/>
        </w:rPr>
        <w:t xml:space="preserve">ổi, bổ sung một số quy </w:t>
      </w:r>
      <w:r w:rsidR="00FB3872" w:rsidRPr="007B48FD">
        <w:rPr>
          <w:rFonts w:hint="eastAsia"/>
          <w:bCs/>
          <w:sz w:val="28"/>
          <w:szCs w:val="28"/>
          <w:lang w:val="nl-NL"/>
        </w:rPr>
        <w:t>đ</w:t>
      </w:r>
      <w:r w:rsidR="00FB3872" w:rsidRPr="007B48FD">
        <w:rPr>
          <w:bCs/>
          <w:sz w:val="28"/>
          <w:szCs w:val="28"/>
          <w:lang w:val="nl-NL"/>
        </w:rPr>
        <w:t xml:space="preserve">ịnh liên quan </w:t>
      </w:r>
      <w:r w:rsidR="00FB3872" w:rsidRPr="007B48FD">
        <w:rPr>
          <w:rFonts w:hint="eastAsia"/>
          <w:bCs/>
          <w:sz w:val="28"/>
          <w:szCs w:val="28"/>
          <w:lang w:val="nl-NL"/>
        </w:rPr>
        <w:t>đ</w:t>
      </w:r>
      <w:r w:rsidR="00FB3872" w:rsidRPr="007B48FD">
        <w:rPr>
          <w:bCs/>
          <w:sz w:val="28"/>
          <w:szCs w:val="28"/>
          <w:lang w:val="nl-NL"/>
        </w:rPr>
        <w:t xml:space="preserve">ến </w:t>
      </w:r>
      <w:r w:rsidR="00FB3872" w:rsidRPr="007B48FD">
        <w:rPr>
          <w:rFonts w:hint="eastAsia"/>
          <w:bCs/>
          <w:sz w:val="28"/>
          <w:szCs w:val="28"/>
          <w:lang w:val="nl-NL"/>
        </w:rPr>
        <w:t>đ</w:t>
      </w:r>
      <w:r w:rsidR="00FB3872" w:rsidRPr="007B48FD">
        <w:rPr>
          <w:bCs/>
          <w:sz w:val="28"/>
          <w:szCs w:val="28"/>
          <w:lang w:val="nl-NL"/>
        </w:rPr>
        <w:t xml:space="preserve">iều kiện </w:t>
      </w:r>
      <w:r w:rsidR="00FB3872" w:rsidRPr="007B48FD">
        <w:rPr>
          <w:rFonts w:hint="eastAsia"/>
          <w:bCs/>
          <w:sz w:val="28"/>
          <w:szCs w:val="28"/>
          <w:lang w:val="nl-NL"/>
        </w:rPr>
        <w:t>đ</w:t>
      </w:r>
      <w:r w:rsidR="00FB3872" w:rsidRPr="007B48FD">
        <w:rPr>
          <w:bCs/>
          <w:sz w:val="28"/>
          <w:szCs w:val="28"/>
          <w:lang w:val="nl-NL"/>
        </w:rPr>
        <w:t>ầu t</w:t>
      </w:r>
      <w:r w:rsidR="00FB3872" w:rsidRPr="007B48FD">
        <w:rPr>
          <w:rFonts w:hint="eastAsia"/>
          <w:bCs/>
          <w:sz w:val="28"/>
          <w:szCs w:val="28"/>
          <w:lang w:val="nl-NL"/>
        </w:rPr>
        <w:t>ư</w:t>
      </w:r>
      <w:r w:rsidR="00FB3872" w:rsidRPr="007B48FD">
        <w:rPr>
          <w:bCs/>
          <w:sz w:val="28"/>
          <w:szCs w:val="28"/>
          <w:lang w:val="nl-NL"/>
        </w:rPr>
        <w:t xml:space="preserve"> kinh doanh thuộc phạm vi quản lý nhà n</w:t>
      </w:r>
      <w:r w:rsidR="00FB3872" w:rsidRPr="007B48FD">
        <w:rPr>
          <w:rFonts w:hint="eastAsia"/>
          <w:bCs/>
          <w:sz w:val="28"/>
          <w:szCs w:val="28"/>
          <w:lang w:val="nl-NL"/>
        </w:rPr>
        <w:t>ư</w:t>
      </w:r>
      <w:r w:rsidR="00FB3872" w:rsidRPr="007B48FD">
        <w:rPr>
          <w:bCs/>
          <w:sz w:val="28"/>
          <w:szCs w:val="28"/>
          <w:lang w:val="nl-NL"/>
        </w:rPr>
        <w:t xml:space="preserve">ớc của Bộ Y tế: bao gồm các quy </w:t>
      </w:r>
      <w:r w:rsidR="00FB3872" w:rsidRPr="007B48FD">
        <w:rPr>
          <w:rFonts w:hint="eastAsia"/>
          <w:bCs/>
          <w:sz w:val="28"/>
          <w:szCs w:val="28"/>
          <w:lang w:val="nl-NL"/>
        </w:rPr>
        <w:t>đ</w:t>
      </w:r>
      <w:r w:rsidR="00FB3872" w:rsidRPr="007B48FD">
        <w:rPr>
          <w:bCs/>
          <w:sz w:val="28"/>
          <w:szCs w:val="28"/>
          <w:lang w:val="nl-NL"/>
        </w:rPr>
        <w:t xml:space="preserve">ịnh sửa </w:t>
      </w:r>
      <w:r w:rsidR="00FB3872" w:rsidRPr="007B48FD">
        <w:rPr>
          <w:rFonts w:hint="eastAsia"/>
          <w:bCs/>
          <w:sz w:val="28"/>
          <w:szCs w:val="28"/>
          <w:lang w:val="nl-NL"/>
        </w:rPr>
        <w:t>đ</w:t>
      </w:r>
      <w:r w:rsidR="00FB3872" w:rsidRPr="007B48FD">
        <w:rPr>
          <w:bCs/>
          <w:sz w:val="28"/>
          <w:szCs w:val="28"/>
          <w:lang w:val="nl-NL"/>
        </w:rPr>
        <w:t>ổi, bổ sung theo ph</w:t>
      </w:r>
      <w:r w:rsidR="00FB3872" w:rsidRPr="007B48FD">
        <w:rPr>
          <w:rFonts w:hint="eastAsia"/>
          <w:bCs/>
          <w:sz w:val="28"/>
          <w:szCs w:val="28"/>
          <w:lang w:val="nl-NL"/>
        </w:rPr>
        <w:t>ươ</w:t>
      </w:r>
      <w:r w:rsidR="00FB3872" w:rsidRPr="007B48FD">
        <w:rPr>
          <w:bCs/>
          <w:sz w:val="28"/>
          <w:szCs w:val="28"/>
          <w:lang w:val="nl-NL"/>
        </w:rPr>
        <w:t xml:space="preserve">ng </w:t>
      </w:r>
      <w:r w:rsidR="00FB3872" w:rsidRPr="007B48FD">
        <w:rPr>
          <w:rFonts w:hint="eastAsia"/>
          <w:bCs/>
          <w:sz w:val="28"/>
          <w:szCs w:val="28"/>
          <w:lang w:val="nl-NL"/>
        </w:rPr>
        <w:t>á</w:t>
      </w:r>
      <w:r w:rsidR="00FB3872" w:rsidRPr="007B48FD">
        <w:rPr>
          <w:bCs/>
          <w:sz w:val="28"/>
          <w:szCs w:val="28"/>
          <w:lang w:val="nl-NL"/>
        </w:rPr>
        <w:t xml:space="preserve">n </w:t>
      </w:r>
      <w:r w:rsidR="00FB3872" w:rsidRPr="007B48FD">
        <w:rPr>
          <w:rFonts w:hint="eastAsia"/>
          <w:bCs/>
          <w:sz w:val="28"/>
          <w:szCs w:val="28"/>
          <w:lang w:val="nl-NL"/>
        </w:rPr>
        <w:t>đã</w:t>
      </w:r>
      <w:r w:rsidR="00FB3872" w:rsidRPr="007B48FD">
        <w:rPr>
          <w:bCs/>
          <w:sz w:val="28"/>
          <w:szCs w:val="28"/>
          <w:lang w:val="nl-NL"/>
        </w:rPr>
        <w:t xml:space="preserve"> </w:t>
      </w:r>
      <w:r w:rsidR="00FB3872" w:rsidRPr="007B48FD">
        <w:rPr>
          <w:rFonts w:hint="eastAsia"/>
          <w:bCs/>
          <w:sz w:val="28"/>
          <w:szCs w:val="28"/>
          <w:lang w:val="nl-NL"/>
        </w:rPr>
        <w:t>đư</w:t>
      </w:r>
      <w:r w:rsidR="00FB3872" w:rsidRPr="007B48FD">
        <w:rPr>
          <w:bCs/>
          <w:sz w:val="28"/>
          <w:szCs w:val="28"/>
          <w:lang w:val="nl-NL"/>
        </w:rPr>
        <w:t xml:space="preserve">ợc phê duyệt tại Quyết </w:t>
      </w:r>
      <w:r w:rsidR="00FB3872" w:rsidRPr="007B48FD">
        <w:rPr>
          <w:rFonts w:hint="eastAsia"/>
          <w:bCs/>
          <w:sz w:val="28"/>
          <w:szCs w:val="28"/>
          <w:lang w:val="nl-NL"/>
        </w:rPr>
        <w:t>đ</w:t>
      </w:r>
      <w:r w:rsidR="00FB3872" w:rsidRPr="007B48FD">
        <w:rPr>
          <w:bCs/>
          <w:sz w:val="28"/>
          <w:szCs w:val="28"/>
          <w:lang w:val="nl-NL"/>
        </w:rPr>
        <w:t>ịnh số 1661/Q</w:t>
      </w:r>
      <w:r w:rsidR="00FB3872" w:rsidRPr="007B48FD">
        <w:rPr>
          <w:rFonts w:hint="eastAsia"/>
          <w:bCs/>
          <w:sz w:val="28"/>
          <w:szCs w:val="28"/>
          <w:lang w:val="nl-NL"/>
        </w:rPr>
        <w:t>Đ</w:t>
      </w:r>
      <w:r w:rsidR="00FB3872" w:rsidRPr="007B48FD">
        <w:rPr>
          <w:bCs/>
          <w:sz w:val="28"/>
          <w:szCs w:val="28"/>
          <w:lang w:val="nl-NL"/>
        </w:rPr>
        <w:t>-TTg của Thủ t</w:t>
      </w:r>
      <w:r w:rsidR="00FB3872" w:rsidRPr="007B48FD">
        <w:rPr>
          <w:rFonts w:hint="eastAsia"/>
          <w:bCs/>
          <w:sz w:val="28"/>
          <w:szCs w:val="28"/>
          <w:lang w:val="nl-NL"/>
        </w:rPr>
        <w:t>ư</w:t>
      </w:r>
      <w:r w:rsidR="00FB3872" w:rsidRPr="007B48FD">
        <w:rPr>
          <w:bCs/>
          <w:sz w:val="28"/>
          <w:szCs w:val="28"/>
          <w:lang w:val="nl-NL"/>
        </w:rPr>
        <w:t>ớng Chính phủ.</w:t>
      </w:r>
    </w:p>
    <w:p w14:paraId="237DCC89" w14:textId="6572B50C" w:rsidR="00112A34" w:rsidRPr="00454C20" w:rsidRDefault="00112A34" w:rsidP="007B48FD">
      <w:pPr>
        <w:pStyle w:val="NormalWeb"/>
        <w:spacing w:before="40" w:beforeAutospacing="0" w:after="40" w:afterAutospacing="0"/>
        <w:ind w:firstLine="720"/>
        <w:jc w:val="both"/>
        <w:rPr>
          <w:bCs/>
          <w:sz w:val="28"/>
          <w:szCs w:val="28"/>
          <w:lang w:val="nl-NL"/>
        </w:rPr>
      </w:pPr>
      <w:r w:rsidRPr="00454C20">
        <w:rPr>
          <w:bCs/>
          <w:sz w:val="28"/>
          <w:szCs w:val="28"/>
          <w:lang w:val="nl-NL"/>
        </w:rPr>
        <w:t>- Quy định đơn giản hóa thủ tục công bố đủ điều kiện kiểm nghiệm theo phương án đã được phê duyệt tại Quyết định số 1661/QĐ-TTg (khoản 2 Điều 1).</w:t>
      </w:r>
    </w:p>
    <w:p w14:paraId="2C1C62C9" w14:textId="7A15988F" w:rsidR="00112A34" w:rsidRPr="00454C20" w:rsidRDefault="00112A34" w:rsidP="007B48FD">
      <w:pPr>
        <w:pStyle w:val="NormalWeb"/>
        <w:spacing w:before="40" w:beforeAutospacing="0" w:after="40" w:afterAutospacing="0"/>
        <w:ind w:firstLine="720"/>
        <w:jc w:val="both"/>
        <w:rPr>
          <w:bCs/>
          <w:sz w:val="28"/>
          <w:szCs w:val="28"/>
          <w:lang w:val="nl-NL"/>
        </w:rPr>
      </w:pPr>
      <w:r w:rsidRPr="00454C20">
        <w:rPr>
          <w:bCs/>
          <w:sz w:val="28"/>
          <w:szCs w:val="28"/>
          <w:lang w:val="nl-NL"/>
        </w:rPr>
        <w:t xml:space="preserve">- Bổ sung quy định chấp nhận kết quả kiểm nghiệm </w:t>
      </w:r>
      <w:r w:rsidR="00F53FA2">
        <w:rPr>
          <w:bCs/>
          <w:sz w:val="28"/>
          <w:szCs w:val="28"/>
          <w:lang w:val="nl-NL"/>
        </w:rPr>
        <w:t xml:space="preserve">hàm lượng hoạt chất </w:t>
      </w:r>
      <w:r w:rsidRPr="00454C20">
        <w:rPr>
          <w:bCs/>
          <w:sz w:val="28"/>
          <w:szCs w:val="28"/>
          <w:lang w:val="nl-NL"/>
        </w:rPr>
        <w:t xml:space="preserve">của phòng kiểm nghiệm tại nước ngoài </w:t>
      </w:r>
      <w:r w:rsidR="00F53FA2">
        <w:rPr>
          <w:bCs/>
          <w:sz w:val="28"/>
          <w:szCs w:val="28"/>
          <w:lang w:val="nl-NL"/>
        </w:rPr>
        <w:t>được công nhận phù hợp</w:t>
      </w:r>
      <w:r w:rsidRPr="00454C20">
        <w:rPr>
          <w:bCs/>
          <w:sz w:val="28"/>
          <w:szCs w:val="28"/>
          <w:lang w:val="nl-NL"/>
        </w:rPr>
        <w:t xml:space="preserve"> ISO/IEC 17025 </w:t>
      </w:r>
      <w:r w:rsidR="00F53FA2">
        <w:rPr>
          <w:bCs/>
          <w:sz w:val="28"/>
          <w:szCs w:val="28"/>
          <w:lang w:val="nl-NL"/>
        </w:rPr>
        <w:t>và/</w:t>
      </w:r>
      <w:r w:rsidRPr="00454C20">
        <w:rPr>
          <w:bCs/>
          <w:sz w:val="28"/>
          <w:szCs w:val="28"/>
          <w:lang w:val="nl-NL"/>
        </w:rPr>
        <w:t xml:space="preserve">hoặc ISO 15189 đối với </w:t>
      </w:r>
      <w:r w:rsidR="000C6620">
        <w:rPr>
          <w:bCs/>
          <w:sz w:val="28"/>
          <w:szCs w:val="28"/>
          <w:lang w:val="nl-NL"/>
        </w:rPr>
        <w:t xml:space="preserve">các </w:t>
      </w:r>
      <w:r w:rsidRPr="00454C20">
        <w:rPr>
          <w:bCs/>
          <w:sz w:val="28"/>
          <w:szCs w:val="28"/>
          <w:lang w:val="nl-NL"/>
        </w:rPr>
        <w:t xml:space="preserve">chế phẩm </w:t>
      </w:r>
      <w:r w:rsidR="000C6620">
        <w:rPr>
          <w:bCs/>
          <w:sz w:val="28"/>
          <w:szCs w:val="28"/>
          <w:lang w:val="nl-NL"/>
        </w:rPr>
        <w:t xml:space="preserve">diệt côn trùng, </w:t>
      </w:r>
      <w:r w:rsidRPr="00454C20">
        <w:rPr>
          <w:bCs/>
          <w:sz w:val="28"/>
          <w:szCs w:val="28"/>
          <w:lang w:val="nl-NL"/>
        </w:rPr>
        <w:t>diệt khuẩn: quy định này nhằm tạo điều kiện thuận lợi, giảm chi phí đăng ký cho doanh nghiệp.</w:t>
      </w:r>
    </w:p>
    <w:p w14:paraId="580689A4" w14:textId="00AA1F73" w:rsidR="00112A34" w:rsidRPr="00454C20" w:rsidRDefault="00112A34" w:rsidP="007B48FD">
      <w:pPr>
        <w:pStyle w:val="NormalWeb"/>
        <w:spacing w:before="40" w:beforeAutospacing="0" w:after="40" w:afterAutospacing="0"/>
        <w:ind w:firstLine="720"/>
        <w:jc w:val="both"/>
        <w:rPr>
          <w:bCs/>
          <w:sz w:val="28"/>
          <w:szCs w:val="28"/>
          <w:lang w:val="nl-NL"/>
        </w:rPr>
      </w:pPr>
      <w:r w:rsidRPr="00454C20">
        <w:rPr>
          <w:bCs/>
          <w:sz w:val="28"/>
          <w:szCs w:val="28"/>
          <w:lang w:val="nl-NL"/>
        </w:rPr>
        <w:t>- Sửa đổi, bổ sung thay thế các thuật ngữ về tiêu chuẩn ISO cho chính xác với tên gọi các tiêu chuẩn, thay thế quy định dẫn chiếu các văn bản quy phạm pháp luật đã có văn bản khác thay thế.</w:t>
      </w:r>
    </w:p>
    <w:p w14:paraId="2FDAAACD" w14:textId="390C53CD" w:rsidR="00FB3872" w:rsidRPr="007B48FD" w:rsidRDefault="00112A34" w:rsidP="007B48FD">
      <w:pPr>
        <w:pStyle w:val="NormalWeb"/>
        <w:spacing w:before="40" w:beforeAutospacing="0" w:after="40" w:afterAutospacing="0"/>
        <w:ind w:firstLine="720"/>
        <w:jc w:val="both"/>
        <w:rPr>
          <w:bCs/>
          <w:sz w:val="28"/>
          <w:szCs w:val="28"/>
          <w:lang w:val="nl-NL"/>
        </w:rPr>
      </w:pPr>
      <w:r w:rsidRPr="007B48FD">
        <w:rPr>
          <w:b/>
          <w:bCs/>
          <w:sz w:val="28"/>
          <w:szCs w:val="28"/>
          <w:lang w:val="nl-NL"/>
        </w:rPr>
        <w:t>Điều 3</w:t>
      </w:r>
      <w:r w:rsidRPr="00454C20">
        <w:rPr>
          <w:bCs/>
          <w:sz w:val="28"/>
          <w:szCs w:val="28"/>
          <w:lang w:val="nl-NL"/>
        </w:rPr>
        <w:t xml:space="preserve">. </w:t>
      </w:r>
      <w:r w:rsidR="00FB3872" w:rsidRPr="007B48FD">
        <w:rPr>
          <w:bCs/>
          <w:sz w:val="28"/>
          <w:szCs w:val="28"/>
          <w:lang w:val="nl-NL"/>
        </w:rPr>
        <w:t xml:space="preserve">Bãi bỏ một số quy </w:t>
      </w:r>
      <w:r w:rsidR="00FB3872" w:rsidRPr="007B48FD">
        <w:rPr>
          <w:rFonts w:hint="eastAsia"/>
          <w:bCs/>
          <w:sz w:val="28"/>
          <w:szCs w:val="28"/>
          <w:lang w:val="nl-NL"/>
        </w:rPr>
        <w:t>đ</w:t>
      </w:r>
      <w:r w:rsidR="00FB3872" w:rsidRPr="007B48FD">
        <w:rPr>
          <w:bCs/>
          <w:sz w:val="28"/>
          <w:szCs w:val="28"/>
          <w:lang w:val="nl-NL"/>
        </w:rPr>
        <w:t xml:space="preserve">ịnh của Nghị </w:t>
      </w:r>
      <w:r w:rsidR="00FB3872" w:rsidRPr="007B48FD">
        <w:rPr>
          <w:rFonts w:hint="eastAsia"/>
          <w:bCs/>
          <w:sz w:val="28"/>
          <w:szCs w:val="28"/>
          <w:lang w:val="nl-NL"/>
        </w:rPr>
        <w:t>đ</w:t>
      </w:r>
      <w:r w:rsidR="00FB3872" w:rsidRPr="007B48FD">
        <w:rPr>
          <w:bCs/>
          <w:sz w:val="28"/>
          <w:szCs w:val="28"/>
          <w:lang w:val="nl-NL"/>
        </w:rPr>
        <w:t>ịnh số 91/2016/N</w:t>
      </w:r>
      <w:r w:rsidR="00FB3872" w:rsidRPr="007B48FD">
        <w:rPr>
          <w:rFonts w:hint="eastAsia"/>
          <w:bCs/>
          <w:sz w:val="28"/>
          <w:szCs w:val="28"/>
          <w:lang w:val="nl-NL"/>
        </w:rPr>
        <w:t>Đ</w:t>
      </w:r>
      <w:r w:rsidR="00FB3872" w:rsidRPr="007B48FD">
        <w:rPr>
          <w:bCs/>
          <w:sz w:val="28"/>
          <w:szCs w:val="28"/>
          <w:lang w:val="nl-NL"/>
        </w:rPr>
        <w:t xml:space="preserve">-CP và Nghị </w:t>
      </w:r>
      <w:r w:rsidR="00FB3872" w:rsidRPr="007B48FD">
        <w:rPr>
          <w:rFonts w:hint="eastAsia"/>
          <w:bCs/>
          <w:sz w:val="28"/>
          <w:szCs w:val="28"/>
          <w:lang w:val="nl-NL"/>
        </w:rPr>
        <w:t>đ</w:t>
      </w:r>
      <w:r w:rsidR="00FB3872" w:rsidRPr="007B48FD">
        <w:rPr>
          <w:bCs/>
          <w:sz w:val="28"/>
          <w:szCs w:val="28"/>
          <w:lang w:val="nl-NL"/>
        </w:rPr>
        <w:t>ịnh số 155/2018/N</w:t>
      </w:r>
      <w:r w:rsidR="00FB3872" w:rsidRPr="007B48FD">
        <w:rPr>
          <w:rFonts w:hint="eastAsia"/>
          <w:bCs/>
          <w:sz w:val="28"/>
          <w:szCs w:val="28"/>
          <w:lang w:val="nl-NL"/>
        </w:rPr>
        <w:t>Đ</w:t>
      </w:r>
      <w:r w:rsidR="00FB3872" w:rsidRPr="007B48FD">
        <w:rPr>
          <w:bCs/>
          <w:sz w:val="28"/>
          <w:szCs w:val="28"/>
          <w:lang w:val="nl-NL"/>
        </w:rPr>
        <w:t xml:space="preserve">-CP: bao gồm các quy </w:t>
      </w:r>
      <w:r w:rsidR="00FB3872" w:rsidRPr="007B48FD">
        <w:rPr>
          <w:rFonts w:hint="eastAsia"/>
          <w:bCs/>
          <w:sz w:val="28"/>
          <w:szCs w:val="28"/>
          <w:lang w:val="nl-NL"/>
        </w:rPr>
        <w:t>đ</w:t>
      </w:r>
      <w:r w:rsidR="00FB3872" w:rsidRPr="007B48FD">
        <w:rPr>
          <w:bCs/>
          <w:sz w:val="28"/>
          <w:szCs w:val="28"/>
          <w:lang w:val="nl-NL"/>
        </w:rPr>
        <w:t xml:space="preserve">ịnh bãi bỏ các thủ tục hành chính và các quy </w:t>
      </w:r>
      <w:r w:rsidR="00FB3872" w:rsidRPr="007B48FD">
        <w:rPr>
          <w:rFonts w:hint="eastAsia"/>
          <w:bCs/>
          <w:sz w:val="28"/>
          <w:szCs w:val="28"/>
          <w:lang w:val="nl-NL"/>
        </w:rPr>
        <w:t>đ</w:t>
      </w:r>
      <w:r w:rsidR="00FB3872" w:rsidRPr="007B48FD">
        <w:rPr>
          <w:bCs/>
          <w:sz w:val="28"/>
          <w:szCs w:val="28"/>
          <w:lang w:val="nl-NL"/>
        </w:rPr>
        <w:t xml:space="preserve">ịnh về </w:t>
      </w:r>
      <w:r w:rsidR="00FB3872" w:rsidRPr="007B48FD">
        <w:rPr>
          <w:rFonts w:hint="eastAsia"/>
          <w:bCs/>
          <w:sz w:val="28"/>
          <w:szCs w:val="28"/>
          <w:lang w:val="nl-NL"/>
        </w:rPr>
        <w:t>đ</w:t>
      </w:r>
      <w:r w:rsidR="00FB3872" w:rsidRPr="007B48FD">
        <w:rPr>
          <w:bCs/>
          <w:sz w:val="28"/>
          <w:szCs w:val="28"/>
          <w:lang w:val="nl-NL"/>
        </w:rPr>
        <w:t>iều kiện kinh doanh theo ph</w:t>
      </w:r>
      <w:r w:rsidR="00FB3872" w:rsidRPr="007B48FD">
        <w:rPr>
          <w:rFonts w:hint="eastAsia"/>
          <w:bCs/>
          <w:sz w:val="28"/>
          <w:szCs w:val="28"/>
          <w:lang w:val="nl-NL"/>
        </w:rPr>
        <w:t>ươ</w:t>
      </w:r>
      <w:r w:rsidR="00FB3872" w:rsidRPr="007B48FD">
        <w:rPr>
          <w:bCs/>
          <w:sz w:val="28"/>
          <w:szCs w:val="28"/>
          <w:lang w:val="nl-NL"/>
        </w:rPr>
        <w:t xml:space="preserve">ng </w:t>
      </w:r>
      <w:r w:rsidR="00FB3872" w:rsidRPr="007B48FD">
        <w:rPr>
          <w:rFonts w:hint="eastAsia"/>
          <w:bCs/>
          <w:sz w:val="28"/>
          <w:szCs w:val="28"/>
          <w:lang w:val="nl-NL"/>
        </w:rPr>
        <w:t>á</w:t>
      </w:r>
      <w:r w:rsidR="00FB3872" w:rsidRPr="007B48FD">
        <w:rPr>
          <w:bCs/>
          <w:sz w:val="28"/>
          <w:szCs w:val="28"/>
          <w:lang w:val="nl-NL"/>
        </w:rPr>
        <w:t xml:space="preserve">n </w:t>
      </w:r>
      <w:r w:rsidR="00FB3872" w:rsidRPr="007B48FD">
        <w:rPr>
          <w:rFonts w:hint="eastAsia"/>
          <w:bCs/>
          <w:sz w:val="28"/>
          <w:szCs w:val="28"/>
          <w:lang w:val="nl-NL"/>
        </w:rPr>
        <w:t>đã</w:t>
      </w:r>
      <w:r w:rsidR="00FB3872" w:rsidRPr="007B48FD">
        <w:rPr>
          <w:bCs/>
          <w:sz w:val="28"/>
          <w:szCs w:val="28"/>
          <w:lang w:val="nl-NL"/>
        </w:rPr>
        <w:t xml:space="preserve"> </w:t>
      </w:r>
      <w:r w:rsidR="00FB3872" w:rsidRPr="007B48FD">
        <w:rPr>
          <w:rFonts w:hint="eastAsia"/>
          <w:bCs/>
          <w:sz w:val="28"/>
          <w:szCs w:val="28"/>
          <w:lang w:val="nl-NL"/>
        </w:rPr>
        <w:t>đư</w:t>
      </w:r>
      <w:r w:rsidR="00FB3872" w:rsidRPr="007B48FD">
        <w:rPr>
          <w:bCs/>
          <w:sz w:val="28"/>
          <w:szCs w:val="28"/>
          <w:lang w:val="nl-NL"/>
        </w:rPr>
        <w:t xml:space="preserve">ợc phê duyệt tại Quyết </w:t>
      </w:r>
      <w:r w:rsidR="00FB3872" w:rsidRPr="007B48FD">
        <w:rPr>
          <w:rFonts w:hint="eastAsia"/>
          <w:bCs/>
          <w:sz w:val="28"/>
          <w:szCs w:val="28"/>
          <w:lang w:val="nl-NL"/>
        </w:rPr>
        <w:t>đ</w:t>
      </w:r>
      <w:r w:rsidR="00FB3872" w:rsidRPr="007B48FD">
        <w:rPr>
          <w:bCs/>
          <w:sz w:val="28"/>
          <w:szCs w:val="28"/>
          <w:lang w:val="nl-NL"/>
        </w:rPr>
        <w:t>ịnh số 1661/Q</w:t>
      </w:r>
      <w:r w:rsidR="00FB3872" w:rsidRPr="007B48FD">
        <w:rPr>
          <w:rFonts w:hint="eastAsia"/>
          <w:bCs/>
          <w:sz w:val="28"/>
          <w:szCs w:val="28"/>
          <w:lang w:val="nl-NL"/>
        </w:rPr>
        <w:t>Đ</w:t>
      </w:r>
      <w:r w:rsidR="00FB3872" w:rsidRPr="007B48FD">
        <w:rPr>
          <w:bCs/>
          <w:sz w:val="28"/>
          <w:szCs w:val="28"/>
          <w:lang w:val="nl-NL"/>
        </w:rPr>
        <w:t>-TTg của Thủ t</w:t>
      </w:r>
      <w:r w:rsidR="00FB3872" w:rsidRPr="007B48FD">
        <w:rPr>
          <w:rFonts w:hint="eastAsia"/>
          <w:bCs/>
          <w:sz w:val="28"/>
          <w:szCs w:val="28"/>
          <w:lang w:val="nl-NL"/>
        </w:rPr>
        <w:t>ư</w:t>
      </w:r>
      <w:r w:rsidR="00FB3872" w:rsidRPr="007B48FD">
        <w:rPr>
          <w:bCs/>
          <w:sz w:val="28"/>
          <w:szCs w:val="28"/>
          <w:lang w:val="nl-NL"/>
        </w:rPr>
        <w:t>ớng Chính phủ.</w:t>
      </w:r>
    </w:p>
    <w:p w14:paraId="641CDDB5" w14:textId="275DF884" w:rsidR="00112A34" w:rsidRPr="00454C20" w:rsidRDefault="00BA526C" w:rsidP="007B48FD">
      <w:pPr>
        <w:pStyle w:val="NormalWeb"/>
        <w:spacing w:before="40" w:beforeAutospacing="0" w:after="40" w:afterAutospacing="0"/>
        <w:ind w:firstLine="720"/>
        <w:jc w:val="both"/>
        <w:rPr>
          <w:bCs/>
          <w:sz w:val="28"/>
          <w:szCs w:val="28"/>
          <w:lang w:val="nl-NL"/>
        </w:rPr>
      </w:pPr>
      <w:r w:rsidRPr="007B48FD">
        <w:rPr>
          <w:b/>
          <w:bCs/>
          <w:sz w:val="28"/>
          <w:szCs w:val="28"/>
          <w:lang w:val="nl-NL"/>
        </w:rPr>
        <w:t>Điều 4.</w:t>
      </w:r>
      <w:r w:rsidRPr="007B48FD">
        <w:rPr>
          <w:bCs/>
          <w:sz w:val="28"/>
          <w:szCs w:val="28"/>
          <w:lang w:val="nl-NL"/>
        </w:rPr>
        <w:t xml:space="preserve"> </w:t>
      </w:r>
      <w:r w:rsidR="00FB3872" w:rsidRPr="007B48FD">
        <w:rPr>
          <w:rFonts w:hint="eastAsia"/>
          <w:bCs/>
          <w:sz w:val="28"/>
          <w:szCs w:val="28"/>
          <w:lang w:val="nl-NL"/>
        </w:rPr>
        <w:t>Đ</w:t>
      </w:r>
      <w:r w:rsidR="00FB3872" w:rsidRPr="007B48FD">
        <w:rPr>
          <w:bCs/>
          <w:sz w:val="28"/>
          <w:szCs w:val="28"/>
          <w:lang w:val="nl-NL"/>
        </w:rPr>
        <w:t>iều khoản chuyển tiếp</w:t>
      </w:r>
      <w:r w:rsidR="00112A34" w:rsidRPr="00454C20">
        <w:rPr>
          <w:bCs/>
          <w:sz w:val="28"/>
          <w:szCs w:val="28"/>
          <w:lang w:val="nl-NL"/>
        </w:rPr>
        <w:t>: quy định chuyển tiếp để tạo điều kiện thuận lợi cho doanh nghiệp có thời gian thay đổi, bổ sung các điều kiện, yêu cầu theo quy định tại dự thảo Nghị định.</w:t>
      </w:r>
    </w:p>
    <w:p w14:paraId="4878FBC8" w14:textId="77777777" w:rsidR="00454C20" w:rsidRPr="007B48FD" w:rsidRDefault="00454C20" w:rsidP="007B48FD">
      <w:pPr>
        <w:spacing w:before="40" w:after="40" w:line="240" w:lineRule="auto"/>
        <w:ind w:firstLine="720"/>
        <w:rPr>
          <w:rFonts w:ascii="Times New Roman" w:hAnsi="Times New Roman"/>
          <w:b/>
          <w:sz w:val="28"/>
          <w:szCs w:val="28"/>
          <w:lang w:val="nl-NL"/>
        </w:rPr>
      </w:pPr>
      <w:r w:rsidRPr="007B48FD">
        <w:rPr>
          <w:rFonts w:ascii="Times New Roman" w:hAnsi="Times New Roman"/>
          <w:b/>
          <w:sz w:val="28"/>
          <w:szCs w:val="28"/>
          <w:lang w:val="nl-NL"/>
        </w:rPr>
        <w:t xml:space="preserve">V. </w:t>
      </w:r>
      <w:r w:rsidRPr="007B48FD">
        <w:rPr>
          <w:rFonts w:ascii="Times New Roman" w:hAnsi="Times New Roman"/>
          <w:b/>
          <w:sz w:val="28"/>
          <w:szCs w:val="28"/>
          <w:lang w:val="it-IT"/>
        </w:rPr>
        <w:t>Ý KIẾN THẨM ĐỊNH CỦA BỘ TƯ PHÁP</w:t>
      </w:r>
    </w:p>
    <w:p w14:paraId="646001B8" w14:textId="0E4E771D" w:rsidR="00454C20" w:rsidRPr="007B48FD" w:rsidRDefault="00454C20" w:rsidP="007B48FD">
      <w:pPr>
        <w:spacing w:before="40" w:after="40" w:line="240" w:lineRule="auto"/>
        <w:ind w:firstLine="709"/>
        <w:rPr>
          <w:rFonts w:ascii="Times New Roman" w:hAnsi="Times New Roman"/>
          <w:sz w:val="28"/>
          <w:szCs w:val="28"/>
          <w:lang w:val="nl-NL"/>
        </w:rPr>
      </w:pPr>
      <w:r w:rsidRPr="007B48FD">
        <w:rPr>
          <w:rFonts w:ascii="Times New Roman" w:hAnsi="Times New Roman"/>
          <w:sz w:val="28"/>
          <w:szCs w:val="28"/>
          <w:lang w:val="nl-NL"/>
        </w:rPr>
        <w:t xml:space="preserve">Bộ Y tế đã tiếp thu, chỉnh lý vào dự thảo Nghị định và Tờ trình Chính phủ .... trên tổng số ......ý kiến thẩm định của Bộ Tư pháp; giải trình ...... ý kiến và đề nghị </w:t>
      </w:r>
      <w:r w:rsidRPr="007B48FD">
        <w:rPr>
          <w:rFonts w:ascii="Times New Roman" w:hAnsi="Times New Roman"/>
          <w:bCs/>
          <w:sz w:val="28"/>
          <w:szCs w:val="28"/>
          <w:lang w:val="nl-NL"/>
        </w:rPr>
        <w:t xml:space="preserve">giữ nguyên như dự thảo Dự thảo Nghị định sửa đổi, bổ sung một số điều của Nghị định số 91/2016/NĐ-CP và Nghị định số 155/2018/NĐ-CP </w:t>
      </w:r>
      <w:r w:rsidRPr="007B48FD">
        <w:rPr>
          <w:rFonts w:ascii="Times New Roman" w:hAnsi="Times New Roman"/>
          <w:sz w:val="28"/>
          <w:szCs w:val="28"/>
          <w:lang w:val="nl-NL"/>
        </w:rPr>
        <w:t>tại Báo cáo tiếp thu, giải trình ý kiến thẩm định của Bộ Tư pháp kèm theo.</w:t>
      </w:r>
    </w:p>
    <w:p w14:paraId="522ED66B" w14:textId="77777777" w:rsidR="00454C20" w:rsidRPr="007B48FD" w:rsidRDefault="00454C20" w:rsidP="007B48FD">
      <w:pPr>
        <w:shd w:val="clear" w:color="auto" w:fill="FFFFFF"/>
        <w:spacing w:before="40" w:after="40" w:line="240" w:lineRule="auto"/>
        <w:ind w:firstLine="720"/>
        <w:rPr>
          <w:rFonts w:ascii="Times New Roman" w:hAnsi="Times New Roman"/>
          <w:sz w:val="28"/>
          <w:szCs w:val="28"/>
          <w:lang w:val="nl-NL"/>
        </w:rPr>
      </w:pPr>
      <w:r w:rsidRPr="007B48FD">
        <w:rPr>
          <w:rFonts w:ascii="Times New Roman" w:hAnsi="Times New Roman"/>
          <w:b/>
          <w:sz w:val="28"/>
          <w:szCs w:val="28"/>
          <w:lang w:val="nl-NL"/>
        </w:rPr>
        <w:t>VI. VẤN ĐỀ XIN Ý KIẾN CHÍNH PHỦ</w:t>
      </w:r>
    </w:p>
    <w:p w14:paraId="69E4BA42" w14:textId="77777777" w:rsidR="00454C20" w:rsidRPr="007B48FD" w:rsidRDefault="00454C20" w:rsidP="007B48FD">
      <w:pPr>
        <w:shd w:val="clear" w:color="auto" w:fill="FFFFFF"/>
        <w:spacing w:before="40" w:after="40" w:line="240" w:lineRule="auto"/>
        <w:ind w:firstLine="720"/>
        <w:rPr>
          <w:rFonts w:ascii="Times New Roman" w:hAnsi="Times New Roman"/>
          <w:sz w:val="28"/>
          <w:szCs w:val="28"/>
          <w:lang w:val="nl-NL"/>
        </w:rPr>
      </w:pPr>
      <w:r w:rsidRPr="007B48FD">
        <w:rPr>
          <w:rFonts w:ascii="Times New Roman" w:hAnsi="Times New Roman"/>
          <w:sz w:val="28"/>
          <w:szCs w:val="28"/>
          <w:lang w:val="nl-NL"/>
        </w:rPr>
        <w:t xml:space="preserve">Về cơ bản, dự thảo Nghị định đạt được sự đồng thuận của các cơ quan, tổ </w:t>
      </w:r>
      <w:r w:rsidRPr="007B48FD">
        <w:rPr>
          <w:rFonts w:ascii="Times New Roman" w:hAnsi="Times New Roman"/>
          <w:sz w:val="28"/>
          <w:szCs w:val="28"/>
          <w:lang w:val="nl-NL"/>
        </w:rPr>
        <w:lastRenderedPageBreak/>
        <w:t>chức, cá nhân. Đối với các ý kiến góp ý, Bộ Y tế đã nghiên cứu, tiếp thu, giải trình đầy đủ và không còn vấn đề lớn nào có ý kiến khác nhau giữa các cơ quan, tổ chức, cá nhân cần báo cáo xin ý kiến Chính phủ.</w:t>
      </w:r>
    </w:p>
    <w:p w14:paraId="2ED80C54" w14:textId="23FA0C4A" w:rsidR="00454C20" w:rsidRDefault="00454C20" w:rsidP="007B48FD">
      <w:pPr>
        <w:spacing w:before="40" w:after="40" w:line="240" w:lineRule="auto"/>
        <w:ind w:firstLine="567"/>
        <w:rPr>
          <w:rFonts w:ascii="Times New Roman" w:hAnsi="Times New Roman"/>
          <w:sz w:val="28"/>
          <w:szCs w:val="28"/>
          <w:lang w:val="pt-BR" w:eastAsia="x-none"/>
        </w:rPr>
      </w:pPr>
      <w:r w:rsidRPr="007B48FD">
        <w:rPr>
          <w:rFonts w:ascii="Times New Roman" w:hAnsi="Times New Roman"/>
          <w:sz w:val="28"/>
          <w:szCs w:val="28"/>
          <w:lang w:val="nl-NL"/>
        </w:rPr>
        <w:t>Trên đây là Tờ trình Chính phủ về việc ban hành</w:t>
      </w:r>
      <w:r w:rsidR="00BA526C" w:rsidRPr="00454C20">
        <w:rPr>
          <w:rFonts w:ascii="Times New Roman" w:hAnsi="Times New Roman"/>
          <w:sz w:val="28"/>
          <w:szCs w:val="28"/>
          <w:lang w:val="pt-BR" w:eastAsia="x-none"/>
        </w:rPr>
        <w:t xml:space="preserve"> Nghị định sửa đổi, bổ sung một số điều của Nghị định sửa đổi, bổ sung một số điều của các Nghị định số 91/2016/NĐ-CP ngày 01</w:t>
      </w:r>
      <w:r w:rsidR="00365CB4">
        <w:rPr>
          <w:rFonts w:ascii="Times New Roman" w:hAnsi="Times New Roman"/>
          <w:sz w:val="28"/>
          <w:szCs w:val="28"/>
          <w:lang w:val="pt-BR" w:eastAsia="x-none"/>
        </w:rPr>
        <w:t>/</w:t>
      </w:r>
      <w:r w:rsidR="00BA526C" w:rsidRPr="00454C20">
        <w:rPr>
          <w:rFonts w:ascii="Times New Roman" w:hAnsi="Times New Roman"/>
          <w:sz w:val="28"/>
          <w:szCs w:val="28"/>
          <w:lang w:val="pt-BR" w:eastAsia="x-none"/>
        </w:rPr>
        <w:t>7</w:t>
      </w:r>
      <w:r w:rsidR="00365CB4">
        <w:rPr>
          <w:rFonts w:ascii="Times New Roman" w:hAnsi="Times New Roman"/>
          <w:sz w:val="28"/>
          <w:szCs w:val="28"/>
          <w:lang w:val="pt-BR" w:eastAsia="x-none"/>
        </w:rPr>
        <w:t>/</w:t>
      </w:r>
      <w:r w:rsidR="00BA526C" w:rsidRPr="00454C20">
        <w:rPr>
          <w:rFonts w:ascii="Times New Roman" w:hAnsi="Times New Roman"/>
          <w:sz w:val="28"/>
          <w:szCs w:val="28"/>
          <w:lang w:val="pt-BR" w:eastAsia="x-none"/>
        </w:rPr>
        <w:t>2016 của chính phủ về quản lý hóa chất, chế phẩm diệt côn trùng, diệt khuẩn dùng trong lĩnh vực gia dụng và y tế và Nghị định số 155/2018/NĐ-CP ngày 12</w:t>
      </w:r>
      <w:r w:rsidR="00365CB4">
        <w:rPr>
          <w:rFonts w:ascii="Times New Roman" w:hAnsi="Times New Roman"/>
          <w:sz w:val="28"/>
          <w:szCs w:val="28"/>
          <w:lang w:val="pt-BR" w:eastAsia="x-none"/>
        </w:rPr>
        <w:t>/</w:t>
      </w:r>
      <w:r w:rsidR="00BA526C" w:rsidRPr="00454C20">
        <w:rPr>
          <w:rFonts w:ascii="Times New Roman" w:hAnsi="Times New Roman"/>
          <w:sz w:val="28"/>
          <w:szCs w:val="28"/>
          <w:lang w:val="pt-BR" w:eastAsia="x-none"/>
        </w:rPr>
        <w:t>11</w:t>
      </w:r>
      <w:r w:rsidR="00365CB4">
        <w:rPr>
          <w:rFonts w:ascii="Times New Roman" w:hAnsi="Times New Roman"/>
          <w:sz w:val="28"/>
          <w:szCs w:val="28"/>
          <w:lang w:val="pt-BR" w:eastAsia="x-none"/>
        </w:rPr>
        <w:t>/</w:t>
      </w:r>
      <w:r w:rsidR="00BA526C" w:rsidRPr="00454C20">
        <w:rPr>
          <w:rFonts w:ascii="Times New Roman" w:hAnsi="Times New Roman"/>
          <w:sz w:val="28"/>
          <w:szCs w:val="28"/>
          <w:lang w:val="pt-BR" w:eastAsia="x-none"/>
        </w:rPr>
        <w:t>2018 của Chính phủ sửa đổi, bổ sung một số quy định liên quan đến điều kiện đầu tư kinh doanh thuộc phạm vi quản lý nhà nước của Bộ Y tế.</w:t>
      </w:r>
      <w:r w:rsidRPr="007B48FD">
        <w:rPr>
          <w:rFonts w:ascii="Times New Roman" w:hAnsi="Times New Roman"/>
          <w:sz w:val="28"/>
          <w:szCs w:val="28"/>
        </w:rPr>
        <w:t xml:space="preserve"> </w:t>
      </w:r>
      <w:r w:rsidRPr="00454C20">
        <w:rPr>
          <w:rFonts w:ascii="Times New Roman" w:hAnsi="Times New Roman"/>
          <w:sz w:val="28"/>
          <w:szCs w:val="28"/>
          <w:lang w:val="pt-BR" w:eastAsia="x-none"/>
        </w:rPr>
        <w:t xml:space="preserve">Bộ Y tế kính trình Chính phủ xem xét, quyết định./. </w:t>
      </w:r>
    </w:p>
    <w:p w14:paraId="758C735B" w14:textId="77777777" w:rsidR="00365CB4" w:rsidRPr="00454C20" w:rsidRDefault="00365CB4" w:rsidP="007B48FD">
      <w:pPr>
        <w:spacing w:before="40" w:after="40" w:line="240" w:lineRule="auto"/>
        <w:ind w:firstLine="567"/>
        <w:rPr>
          <w:rFonts w:ascii="Times New Roman" w:hAnsi="Times New Roman"/>
          <w:sz w:val="28"/>
          <w:szCs w:val="28"/>
          <w:lang w:val="pt-BR" w:eastAsia="x-none"/>
        </w:rPr>
      </w:pPr>
    </w:p>
    <w:tbl>
      <w:tblPr>
        <w:tblW w:w="0" w:type="auto"/>
        <w:tblLook w:val="04A0" w:firstRow="1" w:lastRow="0" w:firstColumn="1" w:lastColumn="0" w:noHBand="0" w:noVBand="1"/>
      </w:tblPr>
      <w:tblGrid>
        <w:gridCol w:w="4644"/>
        <w:gridCol w:w="4644"/>
      </w:tblGrid>
      <w:tr w:rsidR="00596B00" w:rsidRPr="00FB3872" w14:paraId="2A8B6C68" w14:textId="77777777" w:rsidTr="005961DA">
        <w:tc>
          <w:tcPr>
            <w:tcW w:w="4644" w:type="dxa"/>
            <w:shd w:val="clear" w:color="auto" w:fill="auto"/>
          </w:tcPr>
          <w:p w14:paraId="76713EAF" w14:textId="77777777" w:rsidR="00596B00" w:rsidRPr="00FB3872" w:rsidRDefault="00596B00" w:rsidP="007B48FD">
            <w:pPr>
              <w:spacing w:before="40" w:after="40" w:line="240" w:lineRule="auto"/>
              <w:rPr>
                <w:rFonts w:ascii="Times New Roman" w:hAnsi="Times New Roman"/>
                <w:b/>
                <w:i/>
                <w:lang w:val="pt-BR" w:eastAsia="x-none"/>
              </w:rPr>
            </w:pPr>
            <w:r w:rsidRPr="00FB3872">
              <w:rPr>
                <w:rFonts w:ascii="Times New Roman" w:hAnsi="Times New Roman"/>
                <w:b/>
                <w:i/>
                <w:lang w:val="pt-BR" w:eastAsia="x-none"/>
              </w:rPr>
              <w:t>Nơi nhận:</w:t>
            </w:r>
          </w:p>
          <w:p w14:paraId="1652368F" w14:textId="5B5F7209" w:rsidR="00454C20" w:rsidRPr="00FB3872" w:rsidRDefault="00454C20" w:rsidP="007B48FD">
            <w:pPr>
              <w:spacing w:before="40" w:after="40" w:line="240" w:lineRule="auto"/>
              <w:rPr>
                <w:rFonts w:ascii="Times New Roman" w:hAnsi="Times New Roman"/>
                <w:sz w:val="22"/>
                <w:szCs w:val="22"/>
                <w:lang w:val="pt-BR" w:eastAsia="x-none"/>
              </w:rPr>
            </w:pPr>
            <w:r>
              <w:rPr>
                <w:rFonts w:ascii="Times New Roman" w:hAnsi="Times New Roman"/>
                <w:sz w:val="22"/>
                <w:szCs w:val="22"/>
                <w:lang w:val="pt-BR" w:eastAsia="x-none"/>
              </w:rPr>
              <w:t>- Bộ trưởng (để b/c);</w:t>
            </w:r>
          </w:p>
          <w:p w14:paraId="22D891C6" w14:textId="77777777" w:rsidR="00596B00" w:rsidRPr="00FB3872" w:rsidRDefault="0014013C" w:rsidP="007B48FD">
            <w:pPr>
              <w:spacing w:before="40" w:after="40" w:line="240" w:lineRule="auto"/>
              <w:rPr>
                <w:rFonts w:ascii="Times New Roman" w:hAnsi="Times New Roman"/>
                <w:sz w:val="22"/>
                <w:szCs w:val="22"/>
                <w:lang w:val="pt-BR" w:eastAsia="x-none"/>
              </w:rPr>
            </w:pPr>
            <w:r w:rsidRPr="00FB3872">
              <w:rPr>
                <w:rFonts w:ascii="Times New Roman" w:hAnsi="Times New Roman"/>
                <w:sz w:val="22"/>
                <w:szCs w:val="22"/>
                <w:lang w:val="pt-BR" w:eastAsia="x-none"/>
              </w:rPr>
              <w:t>- Bộ Tư pháp;</w:t>
            </w:r>
          </w:p>
          <w:p w14:paraId="695D2162" w14:textId="3B170B64" w:rsidR="00596B00" w:rsidRPr="00FB3872" w:rsidRDefault="00596B00" w:rsidP="007B48FD">
            <w:pPr>
              <w:spacing w:before="40" w:after="40" w:line="240" w:lineRule="auto"/>
              <w:rPr>
                <w:rFonts w:ascii="Times New Roman" w:hAnsi="Times New Roman"/>
                <w:sz w:val="28"/>
                <w:szCs w:val="28"/>
                <w:lang w:val="pt-BR" w:eastAsia="x-none"/>
              </w:rPr>
            </w:pPr>
            <w:r w:rsidRPr="00FB3872">
              <w:rPr>
                <w:rFonts w:ascii="Times New Roman" w:hAnsi="Times New Roman"/>
                <w:sz w:val="22"/>
                <w:szCs w:val="22"/>
                <w:lang w:val="pt-BR" w:eastAsia="x-none"/>
              </w:rPr>
              <w:t xml:space="preserve">- Lưu: VT, </w:t>
            </w:r>
            <w:r w:rsidR="00C63C82" w:rsidRPr="00FB3872">
              <w:rPr>
                <w:rFonts w:ascii="Times New Roman" w:hAnsi="Times New Roman"/>
                <w:sz w:val="22"/>
                <w:szCs w:val="22"/>
                <w:lang w:val="pt-BR" w:eastAsia="x-none"/>
              </w:rPr>
              <w:t>MT</w:t>
            </w:r>
            <w:r w:rsidRPr="00FB3872">
              <w:rPr>
                <w:rFonts w:ascii="Times New Roman" w:hAnsi="Times New Roman"/>
                <w:sz w:val="22"/>
                <w:szCs w:val="22"/>
                <w:lang w:val="pt-BR" w:eastAsia="x-none"/>
              </w:rPr>
              <w:t>.</w:t>
            </w:r>
          </w:p>
        </w:tc>
        <w:tc>
          <w:tcPr>
            <w:tcW w:w="4644" w:type="dxa"/>
            <w:shd w:val="clear" w:color="auto" w:fill="auto"/>
          </w:tcPr>
          <w:p w14:paraId="34D69F3E" w14:textId="0F45C132" w:rsidR="00596B00" w:rsidRDefault="00454C20" w:rsidP="007B48FD">
            <w:pPr>
              <w:spacing w:before="40" w:after="40" w:line="240" w:lineRule="auto"/>
              <w:jc w:val="center"/>
              <w:rPr>
                <w:rFonts w:ascii="Times New Roman" w:hAnsi="Times New Roman"/>
                <w:b/>
                <w:sz w:val="28"/>
                <w:szCs w:val="28"/>
                <w:lang w:val="pt-BR" w:eastAsia="x-none"/>
              </w:rPr>
            </w:pPr>
            <w:r>
              <w:rPr>
                <w:rFonts w:ascii="Times New Roman" w:hAnsi="Times New Roman"/>
                <w:b/>
                <w:sz w:val="28"/>
                <w:szCs w:val="28"/>
                <w:lang w:val="pt-BR" w:eastAsia="x-none"/>
              </w:rPr>
              <w:t xml:space="preserve">KT. </w:t>
            </w:r>
            <w:r w:rsidR="00596B00" w:rsidRPr="00FB3872">
              <w:rPr>
                <w:rFonts w:ascii="Times New Roman" w:hAnsi="Times New Roman"/>
                <w:b/>
                <w:sz w:val="28"/>
                <w:szCs w:val="28"/>
                <w:lang w:val="pt-BR" w:eastAsia="x-none"/>
              </w:rPr>
              <w:t>BỘ TRƯỞNG</w:t>
            </w:r>
          </w:p>
          <w:p w14:paraId="02116592" w14:textId="77777777" w:rsidR="00454C20" w:rsidRDefault="00454C20" w:rsidP="007B48FD">
            <w:pPr>
              <w:spacing w:before="40" w:after="40" w:line="240" w:lineRule="auto"/>
              <w:jc w:val="center"/>
              <w:rPr>
                <w:rFonts w:ascii="Times New Roman" w:hAnsi="Times New Roman"/>
                <w:b/>
                <w:sz w:val="28"/>
                <w:szCs w:val="28"/>
                <w:lang w:val="pt-BR" w:eastAsia="x-none"/>
              </w:rPr>
            </w:pPr>
            <w:r>
              <w:rPr>
                <w:rFonts w:ascii="Times New Roman" w:hAnsi="Times New Roman"/>
                <w:b/>
                <w:sz w:val="28"/>
                <w:szCs w:val="28"/>
                <w:lang w:val="pt-BR" w:eastAsia="x-none"/>
              </w:rPr>
              <w:t>THỨ TRƯỞNG</w:t>
            </w:r>
          </w:p>
          <w:p w14:paraId="707253AC" w14:textId="77777777" w:rsidR="00454C20" w:rsidRDefault="00454C20" w:rsidP="007B48FD">
            <w:pPr>
              <w:spacing w:before="40" w:after="40" w:line="240" w:lineRule="auto"/>
              <w:jc w:val="center"/>
              <w:rPr>
                <w:rFonts w:ascii="Times New Roman" w:hAnsi="Times New Roman"/>
                <w:b/>
                <w:sz w:val="28"/>
                <w:szCs w:val="28"/>
                <w:lang w:val="pt-BR" w:eastAsia="x-none"/>
              </w:rPr>
            </w:pPr>
          </w:p>
          <w:p w14:paraId="5857D9DA" w14:textId="77777777" w:rsidR="00454C20" w:rsidRDefault="00454C20" w:rsidP="007B48FD">
            <w:pPr>
              <w:spacing w:before="40" w:after="40" w:line="240" w:lineRule="auto"/>
              <w:jc w:val="center"/>
              <w:rPr>
                <w:rFonts w:ascii="Times New Roman" w:hAnsi="Times New Roman"/>
                <w:b/>
                <w:sz w:val="28"/>
                <w:szCs w:val="28"/>
                <w:lang w:val="pt-BR" w:eastAsia="x-none"/>
              </w:rPr>
            </w:pPr>
          </w:p>
          <w:p w14:paraId="3D4D65E0" w14:textId="77777777" w:rsidR="00454C20" w:rsidRDefault="00454C20" w:rsidP="007B48FD">
            <w:pPr>
              <w:spacing w:before="40" w:after="40" w:line="240" w:lineRule="auto"/>
              <w:jc w:val="center"/>
              <w:rPr>
                <w:rFonts w:ascii="Times New Roman" w:hAnsi="Times New Roman"/>
                <w:b/>
                <w:sz w:val="28"/>
                <w:szCs w:val="28"/>
                <w:lang w:val="pt-BR" w:eastAsia="x-none"/>
              </w:rPr>
            </w:pPr>
          </w:p>
          <w:p w14:paraId="5D4A0882" w14:textId="77777777" w:rsidR="00454C20" w:rsidRDefault="00454C20" w:rsidP="002811DF">
            <w:pPr>
              <w:spacing w:before="40" w:after="40" w:line="240" w:lineRule="auto"/>
              <w:jc w:val="center"/>
              <w:rPr>
                <w:rFonts w:ascii="Times New Roman" w:hAnsi="Times New Roman"/>
                <w:b/>
                <w:sz w:val="28"/>
                <w:szCs w:val="28"/>
                <w:lang w:val="pt-BR" w:eastAsia="x-none"/>
              </w:rPr>
            </w:pPr>
          </w:p>
          <w:p w14:paraId="2FE98D59" w14:textId="77777777" w:rsidR="00816757" w:rsidRDefault="00816757" w:rsidP="007B48FD">
            <w:pPr>
              <w:spacing w:before="40" w:after="40" w:line="240" w:lineRule="auto"/>
              <w:jc w:val="center"/>
              <w:rPr>
                <w:rFonts w:ascii="Times New Roman" w:hAnsi="Times New Roman"/>
                <w:b/>
                <w:sz w:val="28"/>
                <w:szCs w:val="28"/>
                <w:lang w:val="pt-BR" w:eastAsia="x-none"/>
              </w:rPr>
            </w:pPr>
          </w:p>
          <w:p w14:paraId="7C353DA9" w14:textId="77777777" w:rsidR="00454C20" w:rsidRDefault="00454C20" w:rsidP="007B48FD">
            <w:pPr>
              <w:spacing w:before="40" w:after="40" w:line="240" w:lineRule="auto"/>
              <w:jc w:val="center"/>
              <w:rPr>
                <w:rFonts w:ascii="Times New Roman" w:hAnsi="Times New Roman"/>
                <w:b/>
                <w:sz w:val="28"/>
                <w:szCs w:val="28"/>
                <w:lang w:val="pt-BR" w:eastAsia="x-none"/>
              </w:rPr>
            </w:pPr>
          </w:p>
          <w:p w14:paraId="218B85D1" w14:textId="00995B5A" w:rsidR="00454C20" w:rsidRPr="00FB3872" w:rsidRDefault="00454C20" w:rsidP="007B48FD">
            <w:pPr>
              <w:spacing w:before="40" w:after="40" w:line="240" w:lineRule="auto"/>
              <w:jc w:val="center"/>
              <w:rPr>
                <w:rFonts w:ascii="Times New Roman" w:hAnsi="Times New Roman"/>
                <w:b/>
                <w:sz w:val="28"/>
                <w:szCs w:val="28"/>
                <w:lang w:val="pt-BR" w:eastAsia="x-none"/>
              </w:rPr>
            </w:pPr>
            <w:r>
              <w:rPr>
                <w:rFonts w:ascii="Times New Roman" w:hAnsi="Times New Roman"/>
                <w:b/>
                <w:sz w:val="28"/>
                <w:szCs w:val="28"/>
                <w:lang w:val="pt-BR" w:eastAsia="x-none"/>
              </w:rPr>
              <w:t>Nguyễn Thị Liên Hương</w:t>
            </w:r>
          </w:p>
          <w:p w14:paraId="00B7E9A7" w14:textId="77777777" w:rsidR="00596B00" w:rsidRPr="00FB3872" w:rsidRDefault="00596B00" w:rsidP="007B48FD">
            <w:pPr>
              <w:spacing w:before="40" w:after="40" w:line="240" w:lineRule="auto"/>
              <w:rPr>
                <w:rFonts w:ascii="Times New Roman" w:hAnsi="Times New Roman"/>
                <w:sz w:val="28"/>
                <w:szCs w:val="28"/>
                <w:lang w:val="pt-BR" w:eastAsia="x-none"/>
              </w:rPr>
            </w:pPr>
          </w:p>
        </w:tc>
      </w:tr>
    </w:tbl>
    <w:p w14:paraId="41CAA939" w14:textId="6D00F22F" w:rsidR="00B61688" w:rsidRPr="00FB3872" w:rsidRDefault="00B61688" w:rsidP="007B48FD">
      <w:pPr>
        <w:spacing w:before="40" w:after="40" w:line="240" w:lineRule="auto"/>
        <w:rPr>
          <w:rFonts w:ascii="Times New Roman" w:hAnsi="Times New Roman"/>
          <w:sz w:val="28"/>
          <w:szCs w:val="28"/>
          <w:lang w:val="pt-BR"/>
        </w:rPr>
      </w:pPr>
    </w:p>
    <w:sectPr w:rsidR="00B61688" w:rsidRPr="00FB3872" w:rsidSect="007B48FD">
      <w:headerReference w:type="default" r:id="rId8"/>
      <w:pgSz w:w="11907" w:h="16840" w:code="9"/>
      <w:pgMar w:top="1134" w:right="1134" w:bottom="709" w:left="1701" w:header="720" w:footer="193"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014C9A7" w14:textId="77777777" w:rsidR="00763C7E" w:rsidRDefault="00763C7E" w:rsidP="00E95346">
      <w:pPr>
        <w:spacing w:line="240" w:lineRule="auto"/>
      </w:pPr>
      <w:r>
        <w:separator/>
      </w:r>
    </w:p>
  </w:endnote>
  <w:endnote w:type="continuationSeparator" w:id="0">
    <w:p w14:paraId="02CEAC76" w14:textId="77777777" w:rsidR="00763C7E" w:rsidRDefault="00763C7E" w:rsidP="00E9534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nTime">
    <w:altName w:val="Courier New"/>
    <w:panose1 w:val="020B7200000000000000"/>
    <w:charset w:val="00"/>
    <w:family w:val="swiss"/>
    <w:pitch w:val="variable"/>
    <w:sig w:usb0="00000003" w:usb1="00000000" w:usb2="00000000" w:usb3="00000000" w:csb0="00000001" w:csb1="00000000"/>
  </w:font>
  <w:font w:name=".VnTimeH">
    <w:altName w:val="Courier New"/>
    <w:panose1 w:val="020B7200000000000000"/>
    <w:charset w:val="00"/>
    <w:family w:val="swiss"/>
    <w:pitch w:val="variable"/>
    <w:sig w:usb0="00000005" w:usb1="00000000" w:usb2="00000000" w:usb3="00000000" w:csb0="00000013"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417A7DB" w14:textId="77777777" w:rsidR="00763C7E" w:rsidRDefault="00763C7E" w:rsidP="00E95346">
      <w:pPr>
        <w:spacing w:line="240" w:lineRule="auto"/>
      </w:pPr>
      <w:r>
        <w:separator/>
      </w:r>
    </w:p>
  </w:footnote>
  <w:footnote w:type="continuationSeparator" w:id="0">
    <w:p w14:paraId="7D7E58E9" w14:textId="77777777" w:rsidR="00763C7E" w:rsidRDefault="00763C7E" w:rsidP="00E95346">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181456" w14:textId="77777777" w:rsidR="001C5C42" w:rsidRPr="001C5C42" w:rsidRDefault="001C5C42">
    <w:pPr>
      <w:pStyle w:val="Header"/>
      <w:jc w:val="center"/>
      <w:rPr>
        <w:rFonts w:ascii="Times New Roman" w:hAnsi="Times New Roman"/>
        <w:sz w:val="28"/>
        <w:szCs w:val="28"/>
      </w:rPr>
    </w:pPr>
    <w:r w:rsidRPr="001C5C42">
      <w:rPr>
        <w:rFonts w:ascii="Times New Roman" w:hAnsi="Times New Roman"/>
        <w:sz w:val="28"/>
        <w:szCs w:val="28"/>
      </w:rPr>
      <w:fldChar w:fldCharType="begin"/>
    </w:r>
    <w:r w:rsidRPr="001C5C42">
      <w:rPr>
        <w:rFonts w:ascii="Times New Roman" w:hAnsi="Times New Roman"/>
        <w:sz w:val="28"/>
        <w:szCs w:val="28"/>
      </w:rPr>
      <w:instrText xml:space="preserve"> PAGE   \* MERGEFORMAT </w:instrText>
    </w:r>
    <w:r w:rsidRPr="001C5C42">
      <w:rPr>
        <w:rFonts w:ascii="Times New Roman" w:hAnsi="Times New Roman"/>
        <w:sz w:val="28"/>
        <w:szCs w:val="28"/>
      </w:rPr>
      <w:fldChar w:fldCharType="separate"/>
    </w:r>
    <w:r w:rsidR="00BE1E0E">
      <w:rPr>
        <w:rFonts w:ascii="Times New Roman" w:hAnsi="Times New Roman"/>
        <w:noProof/>
        <w:sz w:val="28"/>
        <w:szCs w:val="28"/>
      </w:rPr>
      <w:t>6</w:t>
    </w:r>
    <w:r w:rsidRPr="001C5C42">
      <w:rPr>
        <w:rFonts w:ascii="Times New Roman" w:hAnsi="Times New Roman"/>
        <w:noProof/>
        <w:sz w:val="28"/>
        <w:szCs w:val="28"/>
      </w:rPr>
      <w:fldChar w:fldCharType="end"/>
    </w:r>
  </w:p>
  <w:p w14:paraId="26D0EF53" w14:textId="77777777" w:rsidR="001C5C42" w:rsidRDefault="001C5C4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BD5BFA"/>
    <w:multiLevelType w:val="hybridMultilevel"/>
    <w:tmpl w:val="6A4E8F02"/>
    <w:lvl w:ilvl="0" w:tplc="20888436">
      <w:start w:val="1"/>
      <w:numFmt w:val="decimal"/>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1" w15:restartNumberingAfterBreak="0">
    <w:nsid w:val="1CC26CCA"/>
    <w:multiLevelType w:val="hybridMultilevel"/>
    <w:tmpl w:val="7CC0713C"/>
    <w:lvl w:ilvl="0" w:tplc="5172D608">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 w15:restartNumberingAfterBreak="0">
    <w:nsid w:val="1F507DFB"/>
    <w:multiLevelType w:val="hybridMultilevel"/>
    <w:tmpl w:val="C3BEED58"/>
    <w:lvl w:ilvl="0" w:tplc="042A000F">
      <w:start w:val="1"/>
      <w:numFmt w:val="decimal"/>
      <w:lvlText w:val="%1."/>
      <w:lvlJc w:val="left"/>
      <w:pPr>
        <w:ind w:left="720" w:hanging="360"/>
      </w:p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3" w15:restartNumberingAfterBreak="0">
    <w:nsid w:val="2D55649C"/>
    <w:multiLevelType w:val="hybridMultilevel"/>
    <w:tmpl w:val="1C74D2AC"/>
    <w:lvl w:ilvl="0" w:tplc="AD064360">
      <w:start w:val="1"/>
      <w:numFmt w:val="bullet"/>
      <w:lvlText w:val="-"/>
      <w:lvlJc w:val="left"/>
      <w:pPr>
        <w:ind w:left="1800" w:hanging="360"/>
      </w:pPr>
      <w:rPr>
        <w:rFonts w:ascii="Times New Roman" w:eastAsia="Calibri" w:hAnsi="Times New Roman"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 w15:restartNumberingAfterBreak="0">
    <w:nsid w:val="384A1F45"/>
    <w:multiLevelType w:val="hybridMultilevel"/>
    <w:tmpl w:val="0C127514"/>
    <w:lvl w:ilvl="0" w:tplc="63AC4E7A">
      <w:start w:val="1"/>
      <w:numFmt w:val="decimal"/>
      <w:lvlText w:val="%1."/>
      <w:lvlJc w:val="left"/>
      <w:pPr>
        <w:ind w:left="1069" w:hanging="360"/>
      </w:pPr>
      <w:rPr>
        <w:rFonts w:hint="default"/>
        <w:b/>
        <w:sz w:val="28"/>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5" w15:restartNumberingAfterBreak="0">
    <w:nsid w:val="3E464F7E"/>
    <w:multiLevelType w:val="hybridMultilevel"/>
    <w:tmpl w:val="1A8EFF48"/>
    <w:lvl w:ilvl="0" w:tplc="C778C2FE">
      <w:start w:val="2"/>
      <w:numFmt w:val="lowerLetter"/>
      <w:lvlText w:val="%1."/>
      <w:lvlJc w:val="left"/>
      <w:pPr>
        <w:ind w:left="1215" w:hanging="360"/>
      </w:pPr>
      <w:rPr>
        <w:rFonts w:hint="default"/>
      </w:rPr>
    </w:lvl>
    <w:lvl w:ilvl="1" w:tplc="04090019" w:tentative="1">
      <w:start w:val="1"/>
      <w:numFmt w:val="lowerLetter"/>
      <w:lvlText w:val="%2."/>
      <w:lvlJc w:val="left"/>
      <w:pPr>
        <w:ind w:left="1935" w:hanging="360"/>
      </w:pPr>
    </w:lvl>
    <w:lvl w:ilvl="2" w:tplc="0409001B" w:tentative="1">
      <w:start w:val="1"/>
      <w:numFmt w:val="lowerRoman"/>
      <w:lvlText w:val="%3."/>
      <w:lvlJc w:val="right"/>
      <w:pPr>
        <w:ind w:left="2655" w:hanging="180"/>
      </w:pPr>
    </w:lvl>
    <w:lvl w:ilvl="3" w:tplc="0409000F" w:tentative="1">
      <w:start w:val="1"/>
      <w:numFmt w:val="decimal"/>
      <w:lvlText w:val="%4."/>
      <w:lvlJc w:val="left"/>
      <w:pPr>
        <w:ind w:left="3375" w:hanging="360"/>
      </w:pPr>
    </w:lvl>
    <w:lvl w:ilvl="4" w:tplc="04090019" w:tentative="1">
      <w:start w:val="1"/>
      <w:numFmt w:val="lowerLetter"/>
      <w:lvlText w:val="%5."/>
      <w:lvlJc w:val="left"/>
      <w:pPr>
        <w:ind w:left="4095" w:hanging="360"/>
      </w:pPr>
    </w:lvl>
    <w:lvl w:ilvl="5" w:tplc="0409001B" w:tentative="1">
      <w:start w:val="1"/>
      <w:numFmt w:val="lowerRoman"/>
      <w:lvlText w:val="%6."/>
      <w:lvlJc w:val="right"/>
      <w:pPr>
        <w:ind w:left="4815" w:hanging="180"/>
      </w:pPr>
    </w:lvl>
    <w:lvl w:ilvl="6" w:tplc="0409000F" w:tentative="1">
      <w:start w:val="1"/>
      <w:numFmt w:val="decimal"/>
      <w:lvlText w:val="%7."/>
      <w:lvlJc w:val="left"/>
      <w:pPr>
        <w:ind w:left="5535" w:hanging="360"/>
      </w:pPr>
    </w:lvl>
    <w:lvl w:ilvl="7" w:tplc="04090019" w:tentative="1">
      <w:start w:val="1"/>
      <w:numFmt w:val="lowerLetter"/>
      <w:lvlText w:val="%8."/>
      <w:lvlJc w:val="left"/>
      <w:pPr>
        <w:ind w:left="6255" w:hanging="360"/>
      </w:pPr>
    </w:lvl>
    <w:lvl w:ilvl="8" w:tplc="0409001B" w:tentative="1">
      <w:start w:val="1"/>
      <w:numFmt w:val="lowerRoman"/>
      <w:lvlText w:val="%9."/>
      <w:lvlJc w:val="right"/>
      <w:pPr>
        <w:ind w:left="6975" w:hanging="180"/>
      </w:pPr>
    </w:lvl>
  </w:abstractNum>
  <w:abstractNum w:abstractNumId="6" w15:restartNumberingAfterBreak="0">
    <w:nsid w:val="6BC53A31"/>
    <w:multiLevelType w:val="hybridMultilevel"/>
    <w:tmpl w:val="CA6E79AE"/>
    <w:lvl w:ilvl="0" w:tplc="8DBE1B8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6F5A1560"/>
    <w:multiLevelType w:val="hybridMultilevel"/>
    <w:tmpl w:val="83CCBF50"/>
    <w:lvl w:ilvl="0" w:tplc="042A000F">
      <w:start w:val="1"/>
      <w:numFmt w:val="decimal"/>
      <w:lvlText w:val="%1."/>
      <w:lvlJc w:val="left"/>
      <w:pPr>
        <w:ind w:left="720" w:hanging="360"/>
      </w:p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num w:numId="1" w16cid:durableId="919799075">
    <w:abstractNumId w:val="3"/>
  </w:num>
  <w:num w:numId="2" w16cid:durableId="1087966111">
    <w:abstractNumId w:val="5"/>
  </w:num>
  <w:num w:numId="3" w16cid:durableId="1593271960">
    <w:abstractNumId w:val="0"/>
  </w:num>
  <w:num w:numId="4" w16cid:durableId="1774011689">
    <w:abstractNumId w:val="4"/>
  </w:num>
  <w:num w:numId="5" w16cid:durableId="6910520">
    <w:abstractNumId w:val="1"/>
  </w:num>
  <w:num w:numId="6" w16cid:durableId="988904676">
    <w:abstractNumId w:val="6"/>
  </w:num>
  <w:num w:numId="7" w16cid:durableId="1313750589">
    <w:abstractNumId w:val="2"/>
  </w:num>
  <w:num w:numId="8" w16cid:durableId="207188449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displayBackgroundShape/>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F6DBA"/>
    <w:rsid w:val="00001269"/>
    <w:rsid w:val="00002EEE"/>
    <w:rsid w:val="000052D9"/>
    <w:rsid w:val="00014DA1"/>
    <w:rsid w:val="0002416B"/>
    <w:rsid w:val="00026C4D"/>
    <w:rsid w:val="00035919"/>
    <w:rsid w:val="00037ABB"/>
    <w:rsid w:val="00050F26"/>
    <w:rsid w:val="00062F1A"/>
    <w:rsid w:val="00064F75"/>
    <w:rsid w:val="00066B00"/>
    <w:rsid w:val="00072552"/>
    <w:rsid w:val="00091339"/>
    <w:rsid w:val="00096E10"/>
    <w:rsid w:val="000A518C"/>
    <w:rsid w:val="000B4281"/>
    <w:rsid w:val="000C1729"/>
    <w:rsid w:val="000C4512"/>
    <w:rsid w:val="000C511C"/>
    <w:rsid w:val="000C6582"/>
    <w:rsid w:val="000C6620"/>
    <w:rsid w:val="000C70F7"/>
    <w:rsid w:val="000C76B3"/>
    <w:rsid w:val="000D0342"/>
    <w:rsid w:val="000D6D74"/>
    <w:rsid w:val="00100AB2"/>
    <w:rsid w:val="00105102"/>
    <w:rsid w:val="00105E3F"/>
    <w:rsid w:val="001115CD"/>
    <w:rsid w:val="00112A34"/>
    <w:rsid w:val="00114321"/>
    <w:rsid w:val="00116705"/>
    <w:rsid w:val="00120F10"/>
    <w:rsid w:val="00121D09"/>
    <w:rsid w:val="001232AA"/>
    <w:rsid w:val="0014013C"/>
    <w:rsid w:val="00140BBC"/>
    <w:rsid w:val="00144275"/>
    <w:rsid w:val="001536B3"/>
    <w:rsid w:val="00153C13"/>
    <w:rsid w:val="00154355"/>
    <w:rsid w:val="001578A4"/>
    <w:rsid w:val="0017207C"/>
    <w:rsid w:val="0017230E"/>
    <w:rsid w:val="00177D96"/>
    <w:rsid w:val="001845E0"/>
    <w:rsid w:val="001861EF"/>
    <w:rsid w:val="0019363A"/>
    <w:rsid w:val="001A29BC"/>
    <w:rsid w:val="001A2BB5"/>
    <w:rsid w:val="001A3383"/>
    <w:rsid w:val="001A43C0"/>
    <w:rsid w:val="001B28CF"/>
    <w:rsid w:val="001C4177"/>
    <w:rsid w:val="001C5A61"/>
    <w:rsid w:val="001C5C42"/>
    <w:rsid w:val="001E1A47"/>
    <w:rsid w:val="001E3A1C"/>
    <w:rsid w:val="001F31A7"/>
    <w:rsid w:val="001F32FC"/>
    <w:rsid w:val="001F42C3"/>
    <w:rsid w:val="002010C3"/>
    <w:rsid w:val="002059BA"/>
    <w:rsid w:val="00214366"/>
    <w:rsid w:val="00220AF2"/>
    <w:rsid w:val="00222B6A"/>
    <w:rsid w:val="00224D80"/>
    <w:rsid w:val="00236BC8"/>
    <w:rsid w:val="00240D77"/>
    <w:rsid w:val="00243EDD"/>
    <w:rsid w:val="002600FA"/>
    <w:rsid w:val="0026297E"/>
    <w:rsid w:val="00262A5D"/>
    <w:rsid w:val="00262F5A"/>
    <w:rsid w:val="002635B0"/>
    <w:rsid w:val="00264EDA"/>
    <w:rsid w:val="00273E65"/>
    <w:rsid w:val="002742F2"/>
    <w:rsid w:val="00280681"/>
    <w:rsid w:val="002811DF"/>
    <w:rsid w:val="00284C74"/>
    <w:rsid w:val="00285FC9"/>
    <w:rsid w:val="0029332C"/>
    <w:rsid w:val="002A5900"/>
    <w:rsid w:val="002B1935"/>
    <w:rsid w:val="002C6EE2"/>
    <w:rsid w:val="002D0DEE"/>
    <w:rsid w:val="002E6FF4"/>
    <w:rsid w:val="002F085A"/>
    <w:rsid w:val="0030301F"/>
    <w:rsid w:val="00305A49"/>
    <w:rsid w:val="00310F79"/>
    <w:rsid w:val="003157CC"/>
    <w:rsid w:val="00320222"/>
    <w:rsid w:val="00324082"/>
    <w:rsid w:val="003348CE"/>
    <w:rsid w:val="003374E7"/>
    <w:rsid w:val="00344AE7"/>
    <w:rsid w:val="003503D7"/>
    <w:rsid w:val="00350FBF"/>
    <w:rsid w:val="00352B16"/>
    <w:rsid w:val="00353626"/>
    <w:rsid w:val="00356A19"/>
    <w:rsid w:val="00364F0C"/>
    <w:rsid w:val="00365CB4"/>
    <w:rsid w:val="00366EC8"/>
    <w:rsid w:val="003754DD"/>
    <w:rsid w:val="0037602B"/>
    <w:rsid w:val="00382A1C"/>
    <w:rsid w:val="00382E9F"/>
    <w:rsid w:val="003863E5"/>
    <w:rsid w:val="00395713"/>
    <w:rsid w:val="003A6997"/>
    <w:rsid w:val="003B3369"/>
    <w:rsid w:val="003B368D"/>
    <w:rsid w:val="003C1524"/>
    <w:rsid w:val="003C3AD2"/>
    <w:rsid w:val="003C5D7D"/>
    <w:rsid w:val="003D1905"/>
    <w:rsid w:val="003D58A3"/>
    <w:rsid w:val="003E14C1"/>
    <w:rsid w:val="003E4336"/>
    <w:rsid w:val="003F0159"/>
    <w:rsid w:val="003F2109"/>
    <w:rsid w:val="00400225"/>
    <w:rsid w:val="00404793"/>
    <w:rsid w:val="00420474"/>
    <w:rsid w:val="00425263"/>
    <w:rsid w:val="00433F2C"/>
    <w:rsid w:val="00437C29"/>
    <w:rsid w:val="0044071A"/>
    <w:rsid w:val="00452A93"/>
    <w:rsid w:val="00454C20"/>
    <w:rsid w:val="00466F2D"/>
    <w:rsid w:val="004703B1"/>
    <w:rsid w:val="0047427B"/>
    <w:rsid w:val="00486080"/>
    <w:rsid w:val="0049241F"/>
    <w:rsid w:val="004937D6"/>
    <w:rsid w:val="00496400"/>
    <w:rsid w:val="00496DAD"/>
    <w:rsid w:val="004B1A7D"/>
    <w:rsid w:val="004B3171"/>
    <w:rsid w:val="004C1C3D"/>
    <w:rsid w:val="004D2044"/>
    <w:rsid w:val="004F348C"/>
    <w:rsid w:val="004F511B"/>
    <w:rsid w:val="004F66DE"/>
    <w:rsid w:val="00500725"/>
    <w:rsid w:val="00511C69"/>
    <w:rsid w:val="00525D4C"/>
    <w:rsid w:val="005326FD"/>
    <w:rsid w:val="005327F9"/>
    <w:rsid w:val="00536FA8"/>
    <w:rsid w:val="00537FE4"/>
    <w:rsid w:val="005445D3"/>
    <w:rsid w:val="005448FA"/>
    <w:rsid w:val="00545898"/>
    <w:rsid w:val="005513CB"/>
    <w:rsid w:val="005513D9"/>
    <w:rsid w:val="005622DC"/>
    <w:rsid w:val="005651E3"/>
    <w:rsid w:val="005729D4"/>
    <w:rsid w:val="005751DC"/>
    <w:rsid w:val="00590D60"/>
    <w:rsid w:val="005961DA"/>
    <w:rsid w:val="00596B00"/>
    <w:rsid w:val="005A00A0"/>
    <w:rsid w:val="005A020A"/>
    <w:rsid w:val="005A2B65"/>
    <w:rsid w:val="005A3BDE"/>
    <w:rsid w:val="005B2F0B"/>
    <w:rsid w:val="005B3965"/>
    <w:rsid w:val="005D0687"/>
    <w:rsid w:val="005E1037"/>
    <w:rsid w:val="005E680B"/>
    <w:rsid w:val="005E7CEC"/>
    <w:rsid w:val="005F072B"/>
    <w:rsid w:val="005F313D"/>
    <w:rsid w:val="005F6D4D"/>
    <w:rsid w:val="00602BFC"/>
    <w:rsid w:val="006044BC"/>
    <w:rsid w:val="00611CAE"/>
    <w:rsid w:val="006176C2"/>
    <w:rsid w:val="00634121"/>
    <w:rsid w:val="006435D1"/>
    <w:rsid w:val="00643892"/>
    <w:rsid w:val="00643F85"/>
    <w:rsid w:val="00651BCB"/>
    <w:rsid w:val="00662169"/>
    <w:rsid w:val="00676248"/>
    <w:rsid w:val="0068176A"/>
    <w:rsid w:val="00684B03"/>
    <w:rsid w:val="006854A3"/>
    <w:rsid w:val="00690F12"/>
    <w:rsid w:val="00694B4B"/>
    <w:rsid w:val="006A28FB"/>
    <w:rsid w:val="006B62F7"/>
    <w:rsid w:val="006C2995"/>
    <w:rsid w:val="006C2B23"/>
    <w:rsid w:val="006D118D"/>
    <w:rsid w:val="006D1710"/>
    <w:rsid w:val="006D780A"/>
    <w:rsid w:val="006E0CAE"/>
    <w:rsid w:val="006E350A"/>
    <w:rsid w:val="006F61C2"/>
    <w:rsid w:val="006F61F7"/>
    <w:rsid w:val="00702BD6"/>
    <w:rsid w:val="00702EBF"/>
    <w:rsid w:val="00703EF7"/>
    <w:rsid w:val="00710CA6"/>
    <w:rsid w:val="00712FD1"/>
    <w:rsid w:val="00714BE4"/>
    <w:rsid w:val="007272B7"/>
    <w:rsid w:val="0073006F"/>
    <w:rsid w:val="00732F3C"/>
    <w:rsid w:val="00741A5E"/>
    <w:rsid w:val="00741B0E"/>
    <w:rsid w:val="007475EA"/>
    <w:rsid w:val="00755C8C"/>
    <w:rsid w:val="00757FB5"/>
    <w:rsid w:val="00760001"/>
    <w:rsid w:val="00763C7E"/>
    <w:rsid w:val="00764933"/>
    <w:rsid w:val="00766653"/>
    <w:rsid w:val="007833F9"/>
    <w:rsid w:val="00785D7D"/>
    <w:rsid w:val="007862DD"/>
    <w:rsid w:val="007923E3"/>
    <w:rsid w:val="0079679B"/>
    <w:rsid w:val="007A228F"/>
    <w:rsid w:val="007A2E66"/>
    <w:rsid w:val="007A6838"/>
    <w:rsid w:val="007B48FD"/>
    <w:rsid w:val="007B500F"/>
    <w:rsid w:val="007C2646"/>
    <w:rsid w:val="007C6F3F"/>
    <w:rsid w:val="007D07AA"/>
    <w:rsid w:val="007D1692"/>
    <w:rsid w:val="007D3D86"/>
    <w:rsid w:val="007F3AD6"/>
    <w:rsid w:val="007F3BCC"/>
    <w:rsid w:val="00805D89"/>
    <w:rsid w:val="00812BFF"/>
    <w:rsid w:val="008162CC"/>
    <w:rsid w:val="00816757"/>
    <w:rsid w:val="00816F9A"/>
    <w:rsid w:val="00826881"/>
    <w:rsid w:val="00830C8E"/>
    <w:rsid w:val="00832593"/>
    <w:rsid w:val="00841C9E"/>
    <w:rsid w:val="008444A5"/>
    <w:rsid w:val="00850496"/>
    <w:rsid w:val="008530D0"/>
    <w:rsid w:val="00853A30"/>
    <w:rsid w:val="00864DA0"/>
    <w:rsid w:val="00865F24"/>
    <w:rsid w:val="00885F67"/>
    <w:rsid w:val="008945D5"/>
    <w:rsid w:val="008B2348"/>
    <w:rsid w:val="008C03CF"/>
    <w:rsid w:val="008C1589"/>
    <w:rsid w:val="008C2D00"/>
    <w:rsid w:val="008D5274"/>
    <w:rsid w:val="008E3082"/>
    <w:rsid w:val="00903808"/>
    <w:rsid w:val="009117D3"/>
    <w:rsid w:val="009225A6"/>
    <w:rsid w:val="00922A23"/>
    <w:rsid w:val="0092767E"/>
    <w:rsid w:val="009338C1"/>
    <w:rsid w:val="00940B91"/>
    <w:rsid w:val="00946A10"/>
    <w:rsid w:val="00954494"/>
    <w:rsid w:val="00971A75"/>
    <w:rsid w:val="00972D4A"/>
    <w:rsid w:val="009821B6"/>
    <w:rsid w:val="00982C1D"/>
    <w:rsid w:val="00995523"/>
    <w:rsid w:val="00995CEC"/>
    <w:rsid w:val="0099611B"/>
    <w:rsid w:val="009A5189"/>
    <w:rsid w:val="009B75A6"/>
    <w:rsid w:val="009C0966"/>
    <w:rsid w:val="009C0AD9"/>
    <w:rsid w:val="009C1A63"/>
    <w:rsid w:val="009C4D15"/>
    <w:rsid w:val="009C6F38"/>
    <w:rsid w:val="009E2B27"/>
    <w:rsid w:val="009E689C"/>
    <w:rsid w:val="009F06EC"/>
    <w:rsid w:val="009F5556"/>
    <w:rsid w:val="00A0554E"/>
    <w:rsid w:val="00A162E6"/>
    <w:rsid w:val="00A167C2"/>
    <w:rsid w:val="00A21B9A"/>
    <w:rsid w:val="00A30928"/>
    <w:rsid w:val="00A30ADB"/>
    <w:rsid w:val="00A44B2F"/>
    <w:rsid w:val="00A553D3"/>
    <w:rsid w:val="00A62DA2"/>
    <w:rsid w:val="00A63B14"/>
    <w:rsid w:val="00A70CD2"/>
    <w:rsid w:val="00A802A0"/>
    <w:rsid w:val="00A805D7"/>
    <w:rsid w:val="00A97B86"/>
    <w:rsid w:val="00AA34B8"/>
    <w:rsid w:val="00AB0353"/>
    <w:rsid w:val="00AB3044"/>
    <w:rsid w:val="00AC2C30"/>
    <w:rsid w:val="00AC4D91"/>
    <w:rsid w:val="00AD5598"/>
    <w:rsid w:val="00AE0D6F"/>
    <w:rsid w:val="00AF13E7"/>
    <w:rsid w:val="00AF1819"/>
    <w:rsid w:val="00B0126D"/>
    <w:rsid w:val="00B018EB"/>
    <w:rsid w:val="00B16BB9"/>
    <w:rsid w:val="00B24F69"/>
    <w:rsid w:val="00B37990"/>
    <w:rsid w:val="00B4366E"/>
    <w:rsid w:val="00B4583B"/>
    <w:rsid w:val="00B45B27"/>
    <w:rsid w:val="00B52360"/>
    <w:rsid w:val="00B57BFD"/>
    <w:rsid w:val="00B61688"/>
    <w:rsid w:val="00B63288"/>
    <w:rsid w:val="00B641F0"/>
    <w:rsid w:val="00B70F42"/>
    <w:rsid w:val="00B71345"/>
    <w:rsid w:val="00B75203"/>
    <w:rsid w:val="00B83AA2"/>
    <w:rsid w:val="00B84B80"/>
    <w:rsid w:val="00B84EBD"/>
    <w:rsid w:val="00B86825"/>
    <w:rsid w:val="00B87CB9"/>
    <w:rsid w:val="00B93609"/>
    <w:rsid w:val="00BA526C"/>
    <w:rsid w:val="00BB06CB"/>
    <w:rsid w:val="00BB07A0"/>
    <w:rsid w:val="00BB52DA"/>
    <w:rsid w:val="00BB7D29"/>
    <w:rsid w:val="00BC447E"/>
    <w:rsid w:val="00BD49C0"/>
    <w:rsid w:val="00BE12F5"/>
    <w:rsid w:val="00BE1E0E"/>
    <w:rsid w:val="00BE2624"/>
    <w:rsid w:val="00BF6DBA"/>
    <w:rsid w:val="00C038F0"/>
    <w:rsid w:val="00C06167"/>
    <w:rsid w:val="00C10BDA"/>
    <w:rsid w:val="00C225EC"/>
    <w:rsid w:val="00C44702"/>
    <w:rsid w:val="00C54F05"/>
    <w:rsid w:val="00C5557F"/>
    <w:rsid w:val="00C63C82"/>
    <w:rsid w:val="00C648DF"/>
    <w:rsid w:val="00C766E1"/>
    <w:rsid w:val="00C8577E"/>
    <w:rsid w:val="00C91830"/>
    <w:rsid w:val="00C93F87"/>
    <w:rsid w:val="00C94A25"/>
    <w:rsid w:val="00CA12CB"/>
    <w:rsid w:val="00CA4DB5"/>
    <w:rsid w:val="00CB11C5"/>
    <w:rsid w:val="00CB182B"/>
    <w:rsid w:val="00CC59C8"/>
    <w:rsid w:val="00CC78FD"/>
    <w:rsid w:val="00CD37A7"/>
    <w:rsid w:val="00CE14A3"/>
    <w:rsid w:val="00CE3763"/>
    <w:rsid w:val="00CE3A5D"/>
    <w:rsid w:val="00CE69E9"/>
    <w:rsid w:val="00CF15BF"/>
    <w:rsid w:val="00D03E7A"/>
    <w:rsid w:val="00D11463"/>
    <w:rsid w:val="00D114F5"/>
    <w:rsid w:val="00D256DC"/>
    <w:rsid w:val="00D43D9A"/>
    <w:rsid w:val="00D44400"/>
    <w:rsid w:val="00D446E8"/>
    <w:rsid w:val="00D501C7"/>
    <w:rsid w:val="00D50284"/>
    <w:rsid w:val="00D53738"/>
    <w:rsid w:val="00D62E74"/>
    <w:rsid w:val="00D720D8"/>
    <w:rsid w:val="00D728D3"/>
    <w:rsid w:val="00D8515F"/>
    <w:rsid w:val="00D97817"/>
    <w:rsid w:val="00DA4467"/>
    <w:rsid w:val="00DB43F1"/>
    <w:rsid w:val="00DC38EE"/>
    <w:rsid w:val="00DC5A19"/>
    <w:rsid w:val="00DC6B61"/>
    <w:rsid w:val="00DD4660"/>
    <w:rsid w:val="00DD7DBA"/>
    <w:rsid w:val="00DE049C"/>
    <w:rsid w:val="00DE374D"/>
    <w:rsid w:val="00DE6A2B"/>
    <w:rsid w:val="00DF0600"/>
    <w:rsid w:val="00DF0AEE"/>
    <w:rsid w:val="00DF2CCA"/>
    <w:rsid w:val="00E2055B"/>
    <w:rsid w:val="00E22F71"/>
    <w:rsid w:val="00E23511"/>
    <w:rsid w:val="00E24E86"/>
    <w:rsid w:val="00E31B84"/>
    <w:rsid w:val="00E430C5"/>
    <w:rsid w:val="00E445CF"/>
    <w:rsid w:val="00E472A4"/>
    <w:rsid w:val="00E7449E"/>
    <w:rsid w:val="00E76F93"/>
    <w:rsid w:val="00E77A8D"/>
    <w:rsid w:val="00E81ACA"/>
    <w:rsid w:val="00E87FA8"/>
    <w:rsid w:val="00E91E1B"/>
    <w:rsid w:val="00E91E9E"/>
    <w:rsid w:val="00E95346"/>
    <w:rsid w:val="00E95C7E"/>
    <w:rsid w:val="00EA10D4"/>
    <w:rsid w:val="00EA2075"/>
    <w:rsid w:val="00EB1E00"/>
    <w:rsid w:val="00ED669E"/>
    <w:rsid w:val="00EE644F"/>
    <w:rsid w:val="00EF4BDF"/>
    <w:rsid w:val="00F0350F"/>
    <w:rsid w:val="00F12F4C"/>
    <w:rsid w:val="00F13A05"/>
    <w:rsid w:val="00F22D0E"/>
    <w:rsid w:val="00F243D1"/>
    <w:rsid w:val="00F246FB"/>
    <w:rsid w:val="00F256C6"/>
    <w:rsid w:val="00F26C53"/>
    <w:rsid w:val="00F31991"/>
    <w:rsid w:val="00F336CF"/>
    <w:rsid w:val="00F34F97"/>
    <w:rsid w:val="00F35059"/>
    <w:rsid w:val="00F46574"/>
    <w:rsid w:val="00F53FA2"/>
    <w:rsid w:val="00FA3AA6"/>
    <w:rsid w:val="00FA7CB0"/>
    <w:rsid w:val="00FB08F5"/>
    <w:rsid w:val="00FB3872"/>
    <w:rsid w:val="00FB50FA"/>
    <w:rsid w:val="00FC3899"/>
    <w:rsid w:val="00FC4C73"/>
    <w:rsid w:val="00FE0CCB"/>
    <w:rsid w:val="00FF245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267A85A"/>
  <w15:docId w15:val="{9A69DE90-E56E-42EB-8363-6C935036C7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B3369"/>
    <w:pPr>
      <w:widowControl w:val="0"/>
      <w:adjustRightInd w:val="0"/>
      <w:spacing w:line="360" w:lineRule="atLeast"/>
      <w:jc w:val="both"/>
      <w:textAlignment w:val="baseline"/>
    </w:pPr>
    <w:rPr>
      <w:rFonts w:ascii=".VnTime" w:eastAsia="Times New Roman" w:hAnsi=".VnTime"/>
      <w:sz w:val="24"/>
      <w:szCs w:val="24"/>
    </w:rPr>
  </w:style>
  <w:style w:type="paragraph" w:styleId="Heading1">
    <w:name w:val="heading 1"/>
    <w:basedOn w:val="Normal"/>
    <w:next w:val="Normal"/>
    <w:link w:val="Heading1Char"/>
    <w:qFormat/>
    <w:rsid w:val="00A802A0"/>
    <w:pPr>
      <w:keepNext/>
      <w:widowControl/>
      <w:adjustRightInd/>
      <w:spacing w:line="240" w:lineRule="auto"/>
      <w:jc w:val="center"/>
      <w:textAlignment w:val="auto"/>
      <w:outlineLvl w:val="0"/>
    </w:pPr>
    <w:rPr>
      <w:rFonts w:ascii=".VnTimeH" w:hAnsi=".VnTimeH"/>
      <w:b/>
      <w:szCs w:val="20"/>
    </w:rPr>
  </w:style>
  <w:style w:type="paragraph" w:styleId="Heading3">
    <w:name w:val="heading 3"/>
    <w:basedOn w:val="Normal"/>
    <w:next w:val="Normal"/>
    <w:link w:val="Heading3Char"/>
    <w:qFormat/>
    <w:rsid w:val="00A802A0"/>
    <w:pPr>
      <w:keepNext/>
      <w:widowControl/>
      <w:adjustRightInd/>
      <w:spacing w:line="240" w:lineRule="auto"/>
      <w:jc w:val="center"/>
      <w:textAlignment w:val="auto"/>
      <w:outlineLvl w:val="2"/>
    </w:pPr>
    <w:rPr>
      <w:i/>
      <w:sz w:val="28"/>
      <w:szCs w:val="20"/>
    </w:rPr>
  </w:style>
  <w:style w:type="paragraph" w:styleId="Heading7">
    <w:name w:val="heading 7"/>
    <w:basedOn w:val="Normal"/>
    <w:next w:val="Normal"/>
    <w:link w:val="Heading7Char"/>
    <w:qFormat/>
    <w:rsid w:val="00A802A0"/>
    <w:pPr>
      <w:keepNext/>
      <w:widowControl/>
      <w:adjustRightInd/>
      <w:spacing w:after="120" w:line="240" w:lineRule="auto"/>
      <w:ind w:firstLine="720"/>
      <w:textAlignment w:val="auto"/>
      <w:outlineLvl w:val="6"/>
    </w:pPr>
    <w:rPr>
      <w:rFonts w:ascii="Times New Roman" w:hAnsi="Times New Roman"/>
      <w:b/>
      <w:bCs/>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qFormat/>
    <w:rsid w:val="009C0AD9"/>
    <w:pPr>
      <w:ind w:left="720"/>
      <w:contextualSpacing/>
    </w:pPr>
    <w:rPr>
      <w:lang w:val="x-none" w:eastAsia="x-none"/>
    </w:rPr>
  </w:style>
  <w:style w:type="character" w:customStyle="1" w:styleId="ListParagraphChar">
    <w:name w:val="List Paragraph Char"/>
    <w:link w:val="ListParagraph"/>
    <w:locked/>
    <w:rsid w:val="00CE14A3"/>
    <w:rPr>
      <w:rFonts w:ascii=".VnTime" w:eastAsia="Times New Roman" w:hAnsi=".VnTime" w:cs="Times New Roman"/>
      <w:sz w:val="24"/>
      <w:szCs w:val="24"/>
    </w:rPr>
  </w:style>
  <w:style w:type="paragraph" w:styleId="NormalWeb">
    <w:name w:val="Normal (Web)"/>
    <w:basedOn w:val="Normal"/>
    <w:link w:val="NormalWebChar"/>
    <w:uiPriority w:val="99"/>
    <w:unhideWhenUsed/>
    <w:rsid w:val="005E1037"/>
    <w:pPr>
      <w:widowControl/>
      <w:adjustRightInd/>
      <w:spacing w:before="100" w:beforeAutospacing="1" w:after="100" w:afterAutospacing="1" w:line="240" w:lineRule="auto"/>
      <w:jc w:val="left"/>
      <w:textAlignment w:val="auto"/>
    </w:pPr>
    <w:rPr>
      <w:rFonts w:ascii="Times New Roman" w:hAnsi="Times New Roman"/>
      <w:lang w:val="x-none" w:eastAsia="x-none"/>
    </w:rPr>
  </w:style>
  <w:style w:type="character" w:styleId="Hyperlink">
    <w:name w:val="Hyperlink"/>
    <w:uiPriority w:val="99"/>
    <w:unhideWhenUsed/>
    <w:rsid w:val="005E1037"/>
    <w:rPr>
      <w:color w:val="0000FF"/>
      <w:u w:val="single"/>
    </w:rPr>
  </w:style>
  <w:style w:type="character" w:customStyle="1" w:styleId="normal-h1">
    <w:name w:val="normal-h1"/>
    <w:rsid w:val="00CA4DB5"/>
    <w:rPr>
      <w:rFonts w:ascii="Times New Roman" w:hAnsi="Times New Roman" w:cs="Times New Roman" w:hint="default"/>
      <w:sz w:val="24"/>
      <w:szCs w:val="24"/>
    </w:rPr>
  </w:style>
  <w:style w:type="paragraph" w:customStyle="1" w:styleId="normal-p">
    <w:name w:val="normal-p"/>
    <w:basedOn w:val="Normal"/>
    <w:rsid w:val="00CA4DB5"/>
    <w:pPr>
      <w:widowControl/>
      <w:adjustRightInd/>
      <w:spacing w:line="240" w:lineRule="auto"/>
      <w:jc w:val="left"/>
      <w:textAlignment w:val="auto"/>
    </w:pPr>
    <w:rPr>
      <w:rFonts w:ascii="Times New Roman" w:hAnsi="Times New Roman"/>
      <w:sz w:val="20"/>
      <w:szCs w:val="20"/>
    </w:rPr>
  </w:style>
  <w:style w:type="paragraph" w:styleId="BalloonText">
    <w:name w:val="Balloon Text"/>
    <w:basedOn w:val="Normal"/>
    <w:link w:val="BalloonTextChar"/>
    <w:uiPriority w:val="99"/>
    <w:semiHidden/>
    <w:unhideWhenUsed/>
    <w:rsid w:val="00CA4DB5"/>
    <w:pPr>
      <w:spacing w:line="240" w:lineRule="auto"/>
    </w:pPr>
    <w:rPr>
      <w:rFonts w:ascii="Tahoma" w:hAnsi="Tahoma"/>
      <w:sz w:val="16"/>
      <w:szCs w:val="16"/>
      <w:lang w:val="x-none" w:eastAsia="x-none"/>
    </w:rPr>
  </w:style>
  <w:style w:type="character" w:customStyle="1" w:styleId="BalloonTextChar">
    <w:name w:val="Balloon Text Char"/>
    <w:link w:val="BalloonText"/>
    <w:uiPriority w:val="99"/>
    <w:semiHidden/>
    <w:rsid w:val="00CA4DB5"/>
    <w:rPr>
      <w:rFonts w:ascii="Tahoma" w:eastAsia="Times New Roman" w:hAnsi="Tahoma" w:cs="Tahoma"/>
      <w:sz w:val="16"/>
      <w:szCs w:val="16"/>
    </w:rPr>
  </w:style>
  <w:style w:type="character" w:customStyle="1" w:styleId="NormalWebChar">
    <w:name w:val="Normal (Web) Char"/>
    <w:link w:val="NormalWeb"/>
    <w:uiPriority w:val="99"/>
    <w:locked/>
    <w:rsid w:val="00CA4DB5"/>
    <w:rPr>
      <w:rFonts w:ascii="Times New Roman" w:eastAsia="Times New Roman" w:hAnsi="Times New Roman"/>
      <w:sz w:val="24"/>
      <w:szCs w:val="24"/>
    </w:rPr>
  </w:style>
  <w:style w:type="paragraph" w:styleId="Header">
    <w:name w:val="header"/>
    <w:basedOn w:val="Normal"/>
    <w:link w:val="HeaderChar"/>
    <w:uiPriority w:val="99"/>
    <w:unhideWhenUsed/>
    <w:rsid w:val="00E95346"/>
    <w:pPr>
      <w:tabs>
        <w:tab w:val="center" w:pos="4680"/>
        <w:tab w:val="right" w:pos="9360"/>
      </w:tabs>
    </w:pPr>
    <w:rPr>
      <w:lang w:val="x-none" w:eastAsia="x-none"/>
    </w:rPr>
  </w:style>
  <w:style w:type="character" w:customStyle="1" w:styleId="HeaderChar">
    <w:name w:val="Header Char"/>
    <w:link w:val="Header"/>
    <w:uiPriority w:val="99"/>
    <w:rsid w:val="00E95346"/>
    <w:rPr>
      <w:rFonts w:ascii=".VnTime" w:eastAsia="Times New Roman" w:hAnsi=".VnTime"/>
      <w:sz w:val="24"/>
      <w:szCs w:val="24"/>
    </w:rPr>
  </w:style>
  <w:style w:type="paragraph" w:styleId="Footer">
    <w:name w:val="footer"/>
    <w:basedOn w:val="Normal"/>
    <w:link w:val="FooterChar"/>
    <w:uiPriority w:val="99"/>
    <w:unhideWhenUsed/>
    <w:rsid w:val="00E95346"/>
    <w:pPr>
      <w:tabs>
        <w:tab w:val="center" w:pos="4680"/>
        <w:tab w:val="right" w:pos="9360"/>
      </w:tabs>
    </w:pPr>
    <w:rPr>
      <w:lang w:val="x-none" w:eastAsia="x-none"/>
    </w:rPr>
  </w:style>
  <w:style w:type="character" w:customStyle="1" w:styleId="FooterChar">
    <w:name w:val="Footer Char"/>
    <w:link w:val="Footer"/>
    <w:uiPriority w:val="99"/>
    <w:rsid w:val="00E95346"/>
    <w:rPr>
      <w:rFonts w:ascii=".VnTime" w:eastAsia="Times New Roman" w:hAnsi=".VnTime"/>
      <w:sz w:val="24"/>
      <w:szCs w:val="24"/>
    </w:rPr>
  </w:style>
  <w:style w:type="paragraph" w:customStyle="1" w:styleId="ColorfulList-Accent11">
    <w:name w:val="Colorful List - Accent 11"/>
    <w:basedOn w:val="Normal"/>
    <w:qFormat/>
    <w:rsid w:val="006B62F7"/>
    <w:pPr>
      <w:widowControl/>
      <w:adjustRightInd/>
      <w:spacing w:after="200" w:line="276" w:lineRule="auto"/>
      <w:ind w:left="720"/>
      <w:contextualSpacing/>
      <w:jc w:val="left"/>
      <w:textAlignment w:val="auto"/>
    </w:pPr>
    <w:rPr>
      <w:rFonts w:ascii="Calibri" w:hAnsi="Calibri"/>
      <w:sz w:val="22"/>
      <w:szCs w:val="22"/>
      <w:lang w:val="vi-VN"/>
    </w:rPr>
  </w:style>
  <w:style w:type="character" w:styleId="HTMLCite">
    <w:name w:val="HTML Cite"/>
    <w:uiPriority w:val="99"/>
    <w:semiHidden/>
    <w:unhideWhenUsed/>
    <w:rsid w:val="00E77A8D"/>
    <w:rPr>
      <w:i/>
      <w:iCs/>
    </w:rPr>
  </w:style>
  <w:style w:type="character" w:customStyle="1" w:styleId="Heading1Char">
    <w:name w:val="Heading 1 Char"/>
    <w:link w:val="Heading1"/>
    <w:rsid w:val="00A802A0"/>
    <w:rPr>
      <w:rFonts w:ascii=".VnTimeH" w:eastAsia="Times New Roman" w:hAnsi=".VnTimeH"/>
      <w:b/>
      <w:sz w:val="24"/>
    </w:rPr>
  </w:style>
  <w:style w:type="character" w:customStyle="1" w:styleId="Heading3Char">
    <w:name w:val="Heading 3 Char"/>
    <w:link w:val="Heading3"/>
    <w:rsid w:val="00A802A0"/>
    <w:rPr>
      <w:rFonts w:ascii=".VnTime" w:eastAsia="Times New Roman" w:hAnsi=".VnTime"/>
      <w:i/>
      <w:sz w:val="28"/>
    </w:rPr>
  </w:style>
  <w:style w:type="character" w:customStyle="1" w:styleId="Heading7Char">
    <w:name w:val="Heading 7 Char"/>
    <w:link w:val="Heading7"/>
    <w:rsid w:val="00A802A0"/>
    <w:rPr>
      <w:rFonts w:ascii="Times New Roman" w:eastAsia="Times New Roman" w:hAnsi="Times New Roman"/>
      <w:b/>
      <w:bCs/>
      <w:sz w:val="28"/>
      <w:szCs w:val="24"/>
    </w:rPr>
  </w:style>
  <w:style w:type="table" w:styleId="TableGrid">
    <w:name w:val="Table Grid"/>
    <w:basedOn w:val="TableNormal"/>
    <w:uiPriority w:val="59"/>
    <w:rsid w:val="00596B0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982C1D"/>
    <w:rPr>
      <w:rFonts w:ascii=".VnTime" w:eastAsia="Times New Roman" w:hAnsi=".VnTime"/>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592979">
      <w:bodyDiv w:val="1"/>
      <w:marLeft w:val="0"/>
      <w:marRight w:val="0"/>
      <w:marTop w:val="0"/>
      <w:marBottom w:val="0"/>
      <w:divBdr>
        <w:top w:val="none" w:sz="0" w:space="0" w:color="auto"/>
        <w:left w:val="none" w:sz="0" w:space="0" w:color="auto"/>
        <w:bottom w:val="none" w:sz="0" w:space="0" w:color="auto"/>
        <w:right w:val="none" w:sz="0" w:space="0" w:color="auto"/>
      </w:divBdr>
    </w:div>
    <w:div w:id="143202364">
      <w:bodyDiv w:val="1"/>
      <w:marLeft w:val="0"/>
      <w:marRight w:val="0"/>
      <w:marTop w:val="0"/>
      <w:marBottom w:val="0"/>
      <w:divBdr>
        <w:top w:val="none" w:sz="0" w:space="0" w:color="auto"/>
        <w:left w:val="none" w:sz="0" w:space="0" w:color="auto"/>
        <w:bottom w:val="none" w:sz="0" w:space="0" w:color="auto"/>
        <w:right w:val="none" w:sz="0" w:space="0" w:color="auto"/>
      </w:divBdr>
    </w:div>
    <w:div w:id="694815037">
      <w:bodyDiv w:val="1"/>
      <w:marLeft w:val="0"/>
      <w:marRight w:val="0"/>
      <w:marTop w:val="0"/>
      <w:marBottom w:val="0"/>
      <w:divBdr>
        <w:top w:val="none" w:sz="0" w:space="0" w:color="auto"/>
        <w:left w:val="none" w:sz="0" w:space="0" w:color="auto"/>
        <w:bottom w:val="none" w:sz="0" w:space="0" w:color="auto"/>
        <w:right w:val="none" w:sz="0" w:space="0" w:color="auto"/>
      </w:divBdr>
    </w:div>
    <w:div w:id="1656297336">
      <w:bodyDiv w:val="1"/>
      <w:marLeft w:val="0"/>
      <w:marRight w:val="0"/>
      <w:marTop w:val="0"/>
      <w:marBottom w:val="0"/>
      <w:divBdr>
        <w:top w:val="none" w:sz="0" w:space="0" w:color="auto"/>
        <w:left w:val="none" w:sz="0" w:space="0" w:color="auto"/>
        <w:bottom w:val="none" w:sz="0" w:space="0" w:color="auto"/>
        <w:right w:val="none" w:sz="0" w:space="0" w:color="auto"/>
      </w:divBdr>
    </w:div>
    <w:div w:id="2048752480">
      <w:bodyDiv w:val="1"/>
      <w:marLeft w:val="0"/>
      <w:marRight w:val="0"/>
      <w:marTop w:val="0"/>
      <w:marBottom w:val="0"/>
      <w:divBdr>
        <w:top w:val="none" w:sz="0" w:space="0" w:color="auto"/>
        <w:left w:val="none" w:sz="0" w:space="0" w:color="auto"/>
        <w:bottom w:val="none" w:sz="0" w:space="0" w:color="auto"/>
        <w:right w:val="none" w:sz="0" w:space="0" w:color="auto"/>
      </w:divBdr>
      <w:divsChild>
        <w:div w:id="191037824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ustomXml" Target="../customXml/item2.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4AAF4D7-E68C-4DCD-82F4-3B6500E8124D}">
  <ds:schemaRefs>
    <ds:schemaRef ds:uri="http://schemas.openxmlformats.org/officeDocument/2006/bibliography"/>
  </ds:schemaRefs>
</ds:datastoreItem>
</file>

<file path=customXml/itemProps2.xml><?xml version="1.0" encoding="utf-8"?>
<ds:datastoreItem xmlns:ds="http://schemas.openxmlformats.org/officeDocument/2006/customXml" ds:itemID="{FBFC2A75-79F8-4B7F-9FC9-F2A0646E2B05}"/>
</file>

<file path=customXml/itemProps3.xml><?xml version="1.0" encoding="utf-8"?>
<ds:datastoreItem xmlns:ds="http://schemas.openxmlformats.org/officeDocument/2006/customXml" ds:itemID="{3EA510AE-A710-491C-8225-3E8A8A421A06}"/>
</file>

<file path=customXml/itemProps4.xml><?xml version="1.0" encoding="utf-8"?>
<ds:datastoreItem xmlns:ds="http://schemas.openxmlformats.org/officeDocument/2006/customXml" ds:itemID="{0530ABCB-A635-4506-B344-DCBFB56C784A}"/>
</file>

<file path=docProps/app.xml><?xml version="1.0" encoding="utf-8"?>
<Properties xmlns="http://schemas.openxmlformats.org/officeDocument/2006/extended-properties" xmlns:vt="http://schemas.openxmlformats.org/officeDocument/2006/docPropsVTypes">
  <Template>Normal</Template>
  <TotalTime>162</TotalTime>
  <Pages>6</Pages>
  <Words>2177</Words>
  <Characters>12413</Characters>
  <Application>Microsoft Office Word</Application>
  <DocSecurity>0</DocSecurity>
  <Lines>103</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14561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ngttmai</dc:creator>
  <cp:keywords/>
  <cp:lastModifiedBy>Lê Tâm Đặng Thị</cp:lastModifiedBy>
  <cp:revision>9</cp:revision>
  <cp:lastPrinted>2023-08-31T08:53:00Z</cp:lastPrinted>
  <dcterms:created xsi:type="dcterms:W3CDTF">2023-09-03T10:06:00Z</dcterms:created>
  <dcterms:modified xsi:type="dcterms:W3CDTF">2023-09-07T07:16:00Z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851bbcf1f3b6bb6edd2c2a00a4419c373ae87a15e74470e84f3e4824e6e2c0b9</vt:lpwstr>
  </property>
</Properties>
</file>